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6C273" w14:textId="6C52678B" w:rsidR="00BC51E5" w:rsidRDefault="00BC51E5">
      <w:pPr>
        <w:rPr>
          <w:b/>
          <w:sz w:val="36"/>
          <w:szCs w:val="36"/>
          <w:lang w:val="en-US"/>
        </w:rPr>
      </w:pPr>
      <w:r>
        <w:rPr>
          <w:b/>
          <w:noProof/>
          <w:sz w:val="36"/>
          <w:szCs w:val="36"/>
          <w:lang w:eastAsia="en-GB"/>
        </w:rPr>
        <w:drawing>
          <wp:inline distT="0" distB="0" distL="0" distR="0" wp14:anchorId="21A0D429" wp14:editId="0CBA17F6">
            <wp:extent cx="1394460" cy="109769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ing.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94581" cy="1097785"/>
                    </a:xfrm>
                    <a:prstGeom prst="rect">
                      <a:avLst/>
                    </a:prstGeom>
                  </pic:spPr>
                </pic:pic>
              </a:graphicData>
            </a:graphic>
          </wp:inline>
        </w:drawing>
      </w:r>
      <w:r w:rsidR="003C0D39" w:rsidRPr="003C0D39">
        <w:rPr>
          <w:noProof/>
        </w:rPr>
        <w:drawing>
          <wp:inline distT="0" distB="0" distL="0" distR="0" wp14:anchorId="2EBFDA86" wp14:editId="4C1E226C">
            <wp:extent cx="1817005" cy="1117862"/>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70502" cy="1150775"/>
                    </a:xfrm>
                    <a:prstGeom prst="rect">
                      <a:avLst/>
                    </a:prstGeom>
                  </pic:spPr>
                </pic:pic>
              </a:graphicData>
            </a:graphic>
          </wp:inline>
        </w:drawing>
      </w:r>
      <w:r w:rsidR="00ED3698" w:rsidRPr="00ED3698">
        <w:rPr>
          <w:noProof/>
        </w:rPr>
        <w:t xml:space="preserve"> </w:t>
      </w:r>
      <w:r w:rsidR="00ED3698">
        <w:rPr>
          <w:noProof/>
        </w:rPr>
        <w:drawing>
          <wp:inline distT="0" distB="0" distL="0" distR="0" wp14:anchorId="2FFFDE77" wp14:editId="6E85D2B6">
            <wp:extent cx="2533650" cy="11138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8557" cy="1116043"/>
                    </a:xfrm>
                    <a:prstGeom prst="rect">
                      <a:avLst/>
                    </a:prstGeom>
                    <a:noFill/>
                    <a:ln>
                      <a:noFill/>
                    </a:ln>
                  </pic:spPr>
                </pic:pic>
              </a:graphicData>
            </a:graphic>
          </wp:inline>
        </w:drawing>
      </w:r>
    </w:p>
    <w:p w14:paraId="329C7E29" w14:textId="77777777" w:rsidR="00ED3698" w:rsidRDefault="00ED3698" w:rsidP="00BC51E5">
      <w:pPr>
        <w:jc w:val="center"/>
        <w:rPr>
          <w:b/>
          <w:sz w:val="36"/>
          <w:szCs w:val="36"/>
          <w:lang w:val="en-US"/>
        </w:rPr>
      </w:pPr>
    </w:p>
    <w:p w14:paraId="6DBE0FBE" w14:textId="1EF18588" w:rsidR="008A2724" w:rsidRDefault="00373760" w:rsidP="00BC51E5">
      <w:pPr>
        <w:jc w:val="center"/>
        <w:rPr>
          <w:b/>
          <w:sz w:val="36"/>
          <w:szCs w:val="36"/>
          <w:lang w:val="en-US"/>
        </w:rPr>
      </w:pPr>
      <w:r>
        <w:rPr>
          <w:b/>
          <w:sz w:val="36"/>
          <w:szCs w:val="36"/>
          <w:lang w:val="en-US"/>
        </w:rPr>
        <w:t>International Rep</w:t>
      </w:r>
      <w:r w:rsidR="00BC51E5">
        <w:rPr>
          <w:b/>
          <w:sz w:val="36"/>
          <w:szCs w:val="36"/>
          <w:lang w:val="en-US"/>
        </w:rPr>
        <w:t>resentation Pathway Information</w:t>
      </w:r>
    </w:p>
    <w:p w14:paraId="395226A5" w14:textId="40F0CC66" w:rsidR="00BC51E5" w:rsidRDefault="00BC51E5">
      <w:pPr>
        <w:rPr>
          <w:lang w:val="en-US"/>
        </w:rPr>
      </w:pPr>
      <w:r>
        <w:rPr>
          <w:lang w:val="en-US"/>
        </w:rPr>
        <w:t>This policy is to inform fencers, coaches and parents/guardians of the dual nationality position with regard to eligibility and qualification to fence for Northern Ireland.</w:t>
      </w:r>
    </w:p>
    <w:p w14:paraId="1FA155CB" w14:textId="77777777" w:rsidR="00BC51E5" w:rsidRDefault="00BC51E5">
      <w:pPr>
        <w:rPr>
          <w:lang w:val="en-US"/>
        </w:rPr>
      </w:pPr>
    </w:p>
    <w:p w14:paraId="67AC9898" w14:textId="7EE1E946" w:rsidR="00373760" w:rsidRDefault="00373760" w:rsidP="00BC51E5">
      <w:pPr>
        <w:jc w:val="center"/>
        <w:rPr>
          <w:b/>
          <w:sz w:val="36"/>
          <w:szCs w:val="36"/>
          <w:lang w:val="en-US"/>
        </w:rPr>
      </w:pPr>
      <w:r w:rsidRPr="00373760">
        <w:rPr>
          <w:b/>
          <w:sz w:val="36"/>
          <w:szCs w:val="36"/>
          <w:lang w:val="en-US"/>
        </w:rPr>
        <w:t>Norther</w:t>
      </w:r>
      <w:r>
        <w:rPr>
          <w:b/>
          <w:sz w:val="36"/>
          <w:szCs w:val="36"/>
          <w:lang w:val="en-US"/>
        </w:rPr>
        <w:t>n</w:t>
      </w:r>
      <w:r w:rsidRPr="00373760">
        <w:rPr>
          <w:b/>
          <w:sz w:val="36"/>
          <w:szCs w:val="36"/>
          <w:lang w:val="en-US"/>
        </w:rPr>
        <w:t xml:space="preserve"> Ireland Representation</w:t>
      </w:r>
    </w:p>
    <w:p w14:paraId="3BBF10CD" w14:textId="032D10E8" w:rsidR="00373760" w:rsidRDefault="00373760">
      <w:pPr>
        <w:rPr>
          <w:lang w:val="en-US"/>
        </w:rPr>
      </w:pPr>
      <w:r>
        <w:rPr>
          <w:lang w:val="en-US"/>
        </w:rPr>
        <w:t>Fencers are eligible for consideration to represent Northern Ireland Fencing provided they are/were/have</w:t>
      </w:r>
      <w:r w:rsidR="00CD58C3">
        <w:rPr>
          <w:lang w:val="en-US"/>
        </w:rPr>
        <w:t xml:space="preserve"> either</w:t>
      </w:r>
      <w:r>
        <w:rPr>
          <w:lang w:val="en-US"/>
        </w:rPr>
        <w:t>:</w:t>
      </w:r>
    </w:p>
    <w:p w14:paraId="31BC96DF" w14:textId="0656AB8C" w:rsidR="00373760" w:rsidRDefault="00373760" w:rsidP="00373760">
      <w:pPr>
        <w:pStyle w:val="ListParagraph"/>
        <w:numPr>
          <w:ilvl w:val="0"/>
          <w:numId w:val="1"/>
        </w:numPr>
        <w:rPr>
          <w:lang w:val="en-US"/>
        </w:rPr>
      </w:pPr>
      <w:r>
        <w:rPr>
          <w:lang w:val="en-US"/>
        </w:rPr>
        <w:t>Born in Northern Ireland</w:t>
      </w:r>
    </w:p>
    <w:p w14:paraId="45FFDF78" w14:textId="70DE4410" w:rsidR="00373760" w:rsidRDefault="00BC51E5" w:rsidP="00373760">
      <w:pPr>
        <w:pStyle w:val="ListParagraph"/>
        <w:numPr>
          <w:ilvl w:val="0"/>
          <w:numId w:val="1"/>
        </w:numPr>
        <w:rPr>
          <w:lang w:val="en-US"/>
        </w:rPr>
      </w:pPr>
      <w:r>
        <w:rPr>
          <w:lang w:val="en-US"/>
        </w:rPr>
        <w:t xml:space="preserve">A </w:t>
      </w:r>
      <w:r w:rsidR="00373760">
        <w:rPr>
          <w:lang w:val="en-US"/>
        </w:rPr>
        <w:t>Grandparent/Parent born in Northern Ireland</w:t>
      </w:r>
    </w:p>
    <w:p w14:paraId="7BCD6DAC" w14:textId="4B32FEFE" w:rsidR="00373760" w:rsidRDefault="00373760" w:rsidP="00373760">
      <w:pPr>
        <w:pStyle w:val="ListParagraph"/>
        <w:numPr>
          <w:ilvl w:val="0"/>
          <w:numId w:val="1"/>
        </w:numPr>
        <w:rPr>
          <w:lang w:val="en-US"/>
        </w:rPr>
      </w:pPr>
      <w:r>
        <w:rPr>
          <w:lang w:val="en-US"/>
        </w:rPr>
        <w:t xml:space="preserve">Have a primary residence in Northern Ireland for a period of not less than </w:t>
      </w:r>
      <w:r w:rsidR="00CF5D6A">
        <w:rPr>
          <w:lang w:val="en-US"/>
        </w:rPr>
        <w:t>6 months</w:t>
      </w:r>
      <w:r w:rsidR="005956CC">
        <w:rPr>
          <w:lang w:val="en-US"/>
        </w:rPr>
        <w:t>.</w:t>
      </w:r>
    </w:p>
    <w:p w14:paraId="2D736AFD" w14:textId="01DA6349" w:rsidR="00373760" w:rsidRDefault="00373760" w:rsidP="00373760">
      <w:pPr>
        <w:pStyle w:val="ListParagraph"/>
        <w:ind w:left="360"/>
        <w:rPr>
          <w:lang w:val="en-US"/>
        </w:rPr>
      </w:pPr>
    </w:p>
    <w:p w14:paraId="321F96E0" w14:textId="4B57DC7F" w:rsidR="00373760" w:rsidRDefault="00373760" w:rsidP="00373760">
      <w:pPr>
        <w:pStyle w:val="ListParagraph"/>
        <w:ind w:left="0"/>
        <w:rPr>
          <w:b/>
          <w:sz w:val="36"/>
          <w:szCs w:val="36"/>
          <w:lang w:val="en-US"/>
        </w:rPr>
      </w:pPr>
      <w:r w:rsidRPr="00373760">
        <w:rPr>
          <w:b/>
          <w:sz w:val="36"/>
          <w:szCs w:val="36"/>
          <w:lang w:val="en-US"/>
        </w:rPr>
        <w:t>Qualifying Events</w:t>
      </w:r>
      <w:r>
        <w:rPr>
          <w:b/>
          <w:sz w:val="36"/>
          <w:szCs w:val="36"/>
          <w:lang w:val="en-US"/>
        </w:rPr>
        <w:t xml:space="preserve"> for Northern Ireland Representation</w:t>
      </w:r>
    </w:p>
    <w:p w14:paraId="42F7BD0E" w14:textId="54F6A930" w:rsidR="00373760" w:rsidRDefault="00BC51E5" w:rsidP="00373760">
      <w:pPr>
        <w:pStyle w:val="ListParagraph"/>
        <w:numPr>
          <w:ilvl w:val="0"/>
          <w:numId w:val="2"/>
        </w:numPr>
        <w:rPr>
          <w:lang w:val="en-US"/>
        </w:rPr>
      </w:pPr>
      <w:r>
        <w:rPr>
          <w:lang w:val="en-US"/>
        </w:rPr>
        <w:t>Commonwealth Fencing Championships</w:t>
      </w:r>
      <w:r w:rsidR="00373760">
        <w:rPr>
          <w:lang w:val="en-US"/>
        </w:rPr>
        <w:t xml:space="preserve"> (</w:t>
      </w:r>
      <w:r>
        <w:rPr>
          <w:lang w:val="en-US"/>
        </w:rPr>
        <w:t>both senior and cadet/junior</w:t>
      </w:r>
      <w:r w:rsidR="00373760">
        <w:rPr>
          <w:lang w:val="en-US"/>
        </w:rPr>
        <w:t>)</w:t>
      </w:r>
    </w:p>
    <w:p w14:paraId="5D636129" w14:textId="5872D4BE" w:rsidR="00373760" w:rsidRDefault="00BC51E5" w:rsidP="00373760">
      <w:pPr>
        <w:pStyle w:val="ListParagraph"/>
        <w:numPr>
          <w:ilvl w:val="0"/>
          <w:numId w:val="2"/>
        </w:numPr>
        <w:rPr>
          <w:lang w:val="en-US"/>
        </w:rPr>
      </w:pPr>
      <w:r>
        <w:rPr>
          <w:lang w:val="en-US"/>
        </w:rPr>
        <w:t>5-</w:t>
      </w:r>
      <w:r w:rsidR="00212D42">
        <w:rPr>
          <w:lang w:val="en-US"/>
        </w:rPr>
        <w:t>Nations events (</w:t>
      </w:r>
      <w:r>
        <w:rPr>
          <w:lang w:val="en-US"/>
        </w:rPr>
        <w:t>both senior &amp; junior</w:t>
      </w:r>
      <w:r w:rsidR="00212D42">
        <w:rPr>
          <w:lang w:val="en-US"/>
        </w:rPr>
        <w:t>)</w:t>
      </w:r>
    </w:p>
    <w:p w14:paraId="462E0486" w14:textId="08FC3B4A" w:rsidR="00CF5D6A" w:rsidRPr="00CF5D6A" w:rsidRDefault="00CF5D6A" w:rsidP="00CF5D6A">
      <w:pPr>
        <w:rPr>
          <w:rFonts w:eastAsia="Times New Roman"/>
          <w:lang w:val="en-US"/>
        </w:rPr>
      </w:pPr>
      <w:r w:rsidRPr="00CF5D6A">
        <w:rPr>
          <w:rFonts w:eastAsia="Times New Roman"/>
        </w:rPr>
        <w:t xml:space="preserve">International qualification fencers have to have a passport of the </w:t>
      </w:r>
      <w:r w:rsidR="00BC51E5">
        <w:rPr>
          <w:rFonts w:eastAsia="Times New Roman"/>
        </w:rPr>
        <w:t xml:space="preserve">country they wish to represent; </w:t>
      </w:r>
      <w:r w:rsidRPr="00CF5D6A">
        <w:rPr>
          <w:rFonts w:eastAsia="Times New Roman"/>
        </w:rPr>
        <w:t>Either</w:t>
      </w:r>
      <w:r w:rsidR="00BC51E5">
        <w:rPr>
          <w:rFonts w:eastAsia="Times New Roman"/>
        </w:rPr>
        <w:t xml:space="preserve"> a</w:t>
      </w:r>
      <w:r w:rsidRPr="00CF5D6A">
        <w:rPr>
          <w:rFonts w:eastAsia="Times New Roman"/>
        </w:rPr>
        <w:t xml:space="preserve"> British or Irish</w:t>
      </w:r>
      <w:r w:rsidR="00BC51E5">
        <w:rPr>
          <w:rFonts w:eastAsia="Times New Roman"/>
        </w:rPr>
        <w:t xml:space="preserve"> passport</w:t>
      </w:r>
      <w:r w:rsidRPr="00CF5D6A">
        <w:rPr>
          <w:rFonts w:eastAsia="Times New Roman"/>
        </w:rPr>
        <w:t xml:space="preserve"> for Northern Ireland.</w:t>
      </w:r>
    </w:p>
    <w:p w14:paraId="5CD4A894" w14:textId="0EF2D3E3" w:rsidR="00212D42" w:rsidRDefault="00212D42" w:rsidP="00212D42">
      <w:pPr>
        <w:rPr>
          <w:lang w:val="en-US"/>
        </w:rPr>
      </w:pPr>
      <w:r>
        <w:rPr>
          <w:lang w:val="en-US"/>
        </w:rPr>
        <w:t>This does not preclude any member of Northern Ireland Fencing representing Northern Ireland at minor competitions such as GB Cup or British Youth Championships.</w:t>
      </w:r>
    </w:p>
    <w:p w14:paraId="14B76011" w14:textId="33745FB9" w:rsidR="00212D42" w:rsidRDefault="00212D42" w:rsidP="00212D42">
      <w:pPr>
        <w:rPr>
          <w:lang w:val="en-US"/>
        </w:rPr>
      </w:pPr>
      <w:r>
        <w:rPr>
          <w:lang w:val="en-US"/>
        </w:rPr>
        <w:t>Qualifying to represent Northern Ireland at any of the above stipulated competitions will be in line with the established selection policy published on the NIF website.</w:t>
      </w:r>
    </w:p>
    <w:p w14:paraId="01860E81" w14:textId="3C644BC7" w:rsidR="00212D42" w:rsidRDefault="00212D42" w:rsidP="00212D42">
      <w:pPr>
        <w:rPr>
          <w:b/>
          <w:sz w:val="36"/>
          <w:szCs w:val="36"/>
          <w:lang w:val="en-US"/>
        </w:rPr>
      </w:pPr>
      <w:r w:rsidRPr="00212D42">
        <w:rPr>
          <w:b/>
          <w:sz w:val="36"/>
          <w:szCs w:val="36"/>
          <w:lang w:val="en-US"/>
        </w:rPr>
        <w:t>British and Irish Representation</w:t>
      </w:r>
      <w:bookmarkStart w:id="0" w:name="_GoBack"/>
      <w:bookmarkEnd w:id="0"/>
    </w:p>
    <w:p w14:paraId="089469E6" w14:textId="77777777" w:rsidR="00ED3698" w:rsidRDefault="00212D42" w:rsidP="00CF5D6A">
      <w:pPr>
        <w:rPr>
          <w:lang w:val="en-US"/>
        </w:rPr>
      </w:pPr>
      <w:r>
        <w:rPr>
          <w:lang w:val="en-US"/>
        </w:rPr>
        <w:t>Northern Ireland Fencers ca</w:t>
      </w:r>
      <w:r w:rsidR="00BC51E5">
        <w:rPr>
          <w:lang w:val="en-US"/>
        </w:rPr>
        <w:t>n choose to represent Britain</w:t>
      </w:r>
      <w:r>
        <w:rPr>
          <w:lang w:val="en-US"/>
        </w:rPr>
        <w:t xml:space="preserve"> </w:t>
      </w:r>
      <w:r w:rsidR="00BC51E5">
        <w:rPr>
          <w:lang w:val="en-US"/>
        </w:rPr>
        <w:t xml:space="preserve">or </w:t>
      </w:r>
      <w:r>
        <w:rPr>
          <w:lang w:val="en-US"/>
        </w:rPr>
        <w:t>Ireland if they meet the representation and select</w:t>
      </w:r>
      <w:r w:rsidR="00BC51E5">
        <w:rPr>
          <w:lang w:val="en-US"/>
        </w:rPr>
        <w:t xml:space="preserve">ion criteria as laid out by the relevant </w:t>
      </w:r>
      <w:r>
        <w:rPr>
          <w:lang w:val="en-US"/>
        </w:rPr>
        <w:t>governing bodies. Fencers from Northern Ireland</w:t>
      </w:r>
      <w:r w:rsidR="00BC51E5">
        <w:rPr>
          <w:lang w:val="en-US"/>
        </w:rPr>
        <w:t xml:space="preserve"> may only represent one country. </w:t>
      </w:r>
    </w:p>
    <w:p w14:paraId="1FD1FDC3" w14:textId="557AE654" w:rsidR="00ED3698" w:rsidRDefault="00ED3698" w:rsidP="00CF5D6A">
      <w:pPr>
        <w:rPr>
          <w:lang w:val="en-US"/>
        </w:rPr>
      </w:pPr>
      <w:r>
        <w:rPr>
          <w:lang w:val="en-US"/>
        </w:rPr>
        <w:t xml:space="preserve">EFC Events – The European Fencing Confederation run international U14 and U17 events. </w:t>
      </w:r>
      <w:hyperlink r:id="rId9" w:history="1">
        <w:r w:rsidRPr="00803E00">
          <w:rPr>
            <w:rStyle w:val="Hyperlink"/>
            <w:lang w:val="en-US"/>
          </w:rPr>
          <w:t>https://www.eurofencing.info/efc/about-efc</w:t>
        </w:r>
      </w:hyperlink>
      <w:r>
        <w:rPr>
          <w:lang w:val="en-US"/>
        </w:rPr>
        <w:t xml:space="preserve">. </w:t>
      </w:r>
    </w:p>
    <w:p w14:paraId="24A59324" w14:textId="626C4856" w:rsidR="00ED3698" w:rsidRDefault="00ED3698" w:rsidP="00CF5D6A">
      <w:pPr>
        <w:rPr>
          <w:lang w:val="en-US"/>
        </w:rPr>
      </w:pPr>
      <w:r>
        <w:rPr>
          <w:lang w:val="en-US"/>
        </w:rPr>
        <w:lastRenderedPageBreak/>
        <w:t xml:space="preserve">Fencers must be entered through their National Governing Body and are required to have an EFC </w:t>
      </w:r>
      <w:proofErr w:type="spellStart"/>
      <w:r>
        <w:rPr>
          <w:lang w:val="en-US"/>
        </w:rPr>
        <w:t>licence</w:t>
      </w:r>
      <w:proofErr w:type="spellEnd"/>
      <w:r>
        <w:rPr>
          <w:lang w:val="en-US"/>
        </w:rPr>
        <w:t xml:space="preserve">. However, the rules around switching nationality are currently less strict than the FIE.  British Fencing have selection rules and criteria for nominated U17 events. (More information </w:t>
      </w:r>
      <w:hyperlink r:id="rId10" w:history="1">
        <w:r w:rsidRPr="00803E00">
          <w:rPr>
            <w:rStyle w:val="Hyperlink"/>
            <w:lang w:val="en-US"/>
          </w:rPr>
          <w:t>https://www.britishfencing.com/gbr-fencing/gbr-cadet/</w:t>
        </w:r>
      </w:hyperlink>
      <w:r>
        <w:rPr>
          <w:lang w:val="en-US"/>
        </w:rPr>
        <w:t xml:space="preserve"> ).</w:t>
      </w:r>
    </w:p>
    <w:p w14:paraId="6C22C76C" w14:textId="0E44DD32" w:rsidR="00ED3698" w:rsidRDefault="00ED3698" w:rsidP="00CF5D6A">
      <w:pPr>
        <w:rPr>
          <w:lang w:val="en-US"/>
        </w:rPr>
      </w:pPr>
      <w:r>
        <w:rPr>
          <w:lang w:val="en-US"/>
        </w:rPr>
        <w:t xml:space="preserve">The FIE (the World Governing Body of Fencing) require fencers to purchase an FIE </w:t>
      </w:r>
      <w:proofErr w:type="spellStart"/>
      <w:r>
        <w:rPr>
          <w:lang w:val="en-US"/>
        </w:rPr>
        <w:t>licence</w:t>
      </w:r>
      <w:proofErr w:type="spellEnd"/>
      <w:r>
        <w:rPr>
          <w:lang w:val="en-US"/>
        </w:rPr>
        <w:t xml:space="preserve"> for their events. For cadets, the relevant events are the Cadet European and World Championships. For Juniors there is a series of Junior World Cups along with the European and World Championships.</w:t>
      </w:r>
    </w:p>
    <w:p w14:paraId="3DF27AFE" w14:textId="7720876B" w:rsidR="00CF5D6A" w:rsidRDefault="00212D42" w:rsidP="00CF5D6A">
      <w:pPr>
        <w:rPr>
          <w:rFonts w:eastAsia="Times New Roman"/>
          <w:lang w:val="en-US"/>
        </w:rPr>
      </w:pPr>
      <w:r>
        <w:rPr>
          <w:lang w:val="en-US"/>
        </w:rPr>
        <w:t xml:space="preserve">FIE </w:t>
      </w:r>
      <w:proofErr w:type="spellStart"/>
      <w:r>
        <w:rPr>
          <w:lang w:val="en-US"/>
        </w:rPr>
        <w:t>licen</w:t>
      </w:r>
      <w:r w:rsidR="00ED3698">
        <w:rPr>
          <w:lang w:val="en-US"/>
        </w:rPr>
        <w:t>c</w:t>
      </w:r>
      <w:r>
        <w:rPr>
          <w:lang w:val="en-US"/>
        </w:rPr>
        <w:t>e</w:t>
      </w:r>
      <w:r w:rsidR="00ED3698">
        <w:rPr>
          <w:lang w:val="en-US"/>
        </w:rPr>
        <w:t>s</w:t>
      </w:r>
      <w:proofErr w:type="spellEnd"/>
      <w:r>
        <w:rPr>
          <w:lang w:val="en-US"/>
        </w:rPr>
        <w:t xml:space="preserve"> </w:t>
      </w:r>
      <w:r w:rsidR="00ED3698">
        <w:rPr>
          <w:lang w:val="en-US"/>
        </w:rPr>
        <w:t>s</w:t>
      </w:r>
      <w:r w:rsidR="00CC54B2">
        <w:rPr>
          <w:lang w:val="en-US"/>
        </w:rPr>
        <w:t>pecify</w:t>
      </w:r>
      <w:r>
        <w:rPr>
          <w:lang w:val="en-US"/>
        </w:rPr>
        <w:t xml:space="preserve"> the country nominated</w:t>
      </w:r>
      <w:r w:rsidR="00CC54B2">
        <w:rPr>
          <w:lang w:val="en-US"/>
        </w:rPr>
        <w:t>.</w:t>
      </w:r>
      <w:r w:rsidR="00CF5D6A">
        <w:rPr>
          <w:lang w:val="en-US"/>
        </w:rPr>
        <w:t xml:space="preserve"> </w:t>
      </w:r>
      <w:r w:rsidR="00ED3698">
        <w:rPr>
          <w:lang w:val="en-US"/>
        </w:rPr>
        <w:t xml:space="preserve">To apply for an FIE </w:t>
      </w:r>
      <w:proofErr w:type="spellStart"/>
      <w:r w:rsidR="00ED3698">
        <w:rPr>
          <w:lang w:val="en-US"/>
        </w:rPr>
        <w:t>licence</w:t>
      </w:r>
      <w:proofErr w:type="spellEnd"/>
      <w:r w:rsidR="00CF5D6A">
        <w:rPr>
          <w:lang w:val="en-US"/>
        </w:rPr>
        <w:t xml:space="preserve">, </w:t>
      </w:r>
      <w:r w:rsidR="00CF5D6A">
        <w:rPr>
          <w:rFonts w:eastAsia="Times New Roman"/>
        </w:rPr>
        <w:t xml:space="preserve">fencers </w:t>
      </w:r>
      <w:r w:rsidR="00BC51E5">
        <w:rPr>
          <w:rFonts w:eastAsia="Times New Roman"/>
        </w:rPr>
        <w:t>must be in po</w:t>
      </w:r>
      <w:r w:rsidR="009975FB">
        <w:rPr>
          <w:rFonts w:eastAsia="Times New Roman"/>
        </w:rPr>
        <w:t>ssession</w:t>
      </w:r>
      <w:r w:rsidR="00BC51E5">
        <w:rPr>
          <w:rFonts w:eastAsia="Times New Roman"/>
        </w:rPr>
        <w:t xml:space="preserve"> of</w:t>
      </w:r>
      <w:r w:rsidR="00CF5D6A">
        <w:rPr>
          <w:rFonts w:eastAsia="Times New Roman"/>
        </w:rPr>
        <w:t xml:space="preserve"> a passport of the </w:t>
      </w:r>
      <w:r w:rsidR="00BC51E5">
        <w:rPr>
          <w:rFonts w:eastAsia="Times New Roman"/>
        </w:rPr>
        <w:t>country they wish to represent.</w:t>
      </w:r>
      <w:r w:rsidR="00ED3698">
        <w:rPr>
          <w:rFonts w:eastAsia="Times New Roman"/>
        </w:rPr>
        <w:t xml:space="preserve"> Once a fencer has an FIE licence there are only very limited circumstances in which nationality can be changed and an athlete may typically only change one in their career. </w:t>
      </w:r>
      <w:proofErr w:type="gramStart"/>
      <w:r w:rsidR="00ED3698">
        <w:rPr>
          <w:rFonts w:eastAsia="Times New Roman"/>
        </w:rPr>
        <w:t>Therefore</w:t>
      </w:r>
      <w:proofErr w:type="gramEnd"/>
      <w:r w:rsidR="00ED3698">
        <w:rPr>
          <w:rFonts w:eastAsia="Times New Roman"/>
        </w:rPr>
        <w:t xml:space="preserve"> at the point of applying for an FIE licence fencers must choose the nation that they fully expect to represent long-term.</w:t>
      </w:r>
    </w:p>
    <w:p w14:paraId="37D1266E" w14:textId="7B5D43A2" w:rsidR="00CC54B2" w:rsidRDefault="00CC54B2" w:rsidP="00212D42">
      <w:pPr>
        <w:rPr>
          <w:lang w:val="en-US"/>
        </w:rPr>
      </w:pPr>
      <w:r>
        <w:rPr>
          <w:lang w:val="en-US"/>
        </w:rPr>
        <w:t>For full information please follow the link below:</w:t>
      </w:r>
    </w:p>
    <w:p w14:paraId="107D1EFD" w14:textId="77777777" w:rsidR="00ED3698" w:rsidRDefault="00ED3698" w:rsidP="00ED3698">
      <w:pPr>
        <w:rPr>
          <w:rStyle w:val="Hyperlink"/>
          <w:lang w:val="en-US"/>
        </w:rPr>
      </w:pPr>
      <w:hyperlink r:id="rId11" w:history="1">
        <w:r w:rsidRPr="00952125">
          <w:rPr>
            <w:rStyle w:val="Hyperlink"/>
            <w:lang w:val="en-US"/>
          </w:rPr>
          <w:t>http://fie.org/</w:t>
        </w:r>
      </w:hyperlink>
    </w:p>
    <w:p w14:paraId="0C724C8A" w14:textId="04F70B3D" w:rsidR="00ED3698" w:rsidRDefault="00ED3698" w:rsidP="00212D42">
      <w:pPr>
        <w:rPr>
          <w:lang w:val="en-US"/>
        </w:rPr>
      </w:pPr>
      <w:r>
        <w:rPr>
          <w:lang w:val="en-US"/>
        </w:rPr>
        <w:t xml:space="preserve">For more information on FIE and EFC </w:t>
      </w:r>
      <w:proofErr w:type="spellStart"/>
      <w:r>
        <w:rPr>
          <w:lang w:val="en-US"/>
        </w:rPr>
        <w:t>licences</w:t>
      </w:r>
      <w:proofErr w:type="spellEnd"/>
      <w:r>
        <w:rPr>
          <w:lang w:val="en-US"/>
        </w:rPr>
        <w:t xml:space="preserve"> and how to apply for a GBR </w:t>
      </w:r>
      <w:proofErr w:type="spellStart"/>
      <w:r>
        <w:rPr>
          <w:lang w:val="en-US"/>
        </w:rPr>
        <w:t>licence</w:t>
      </w:r>
      <w:proofErr w:type="spellEnd"/>
      <w:r>
        <w:rPr>
          <w:lang w:val="en-US"/>
        </w:rPr>
        <w:t xml:space="preserve"> please visit: </w:t>
      </w:r>
      <w:hyperlink r:id="rId12" w:history="1">
        <w:r w:rsidRPr="00803E00">
          <w:rPr>
            <w:rStyle w:val="Hyperlink"/>
            <w:lang w:val="en-US"/>
          </w:rPr>
          <w:t>https://www.britishfencing.com/gbr-fencing/fie-efc-licences/</w:t>
        </w:r>
      </w:hyperlink>
      <w:r>
        <w:rPr>
          <w:lang w:val="en-US"/>
        </w:rPr>
        <w:t xml:space="preserve">. You must be a compete level member of British Fencing to apply for a </w:t>
      </w:r>
      <w:proofErr w:type="spellStart"/>
      <w:r>
        <w:rPr>
          <w:lang w:val="en-US"/>
        </w:rPr>
        <w:t>licence</w:t>
      </w:r>
      <w:proofErr w:type="spellEnd"/>
      <w:r>
        <w:rPr>
          <w:lang w:val="en-US"/>
        </w:rPr>
        <w:t xml:space="preserve">. </w:t>
      </w:r>
    </w:p>
    <w:p w14:paraId="5BE6A190" w14:textId="3EAF7AF2" w:rsidR="00CD58C3" w:rsidRPr="00201A06" w:rsidRDefault="00CD58C3" w:rsidP="00212D42">
      <w:pPr>
        <w:rPr>
          <w:lang w:val="en-US"/>
        </w:rPr>
      </w:pPr>
      <w:r w:rsidRPr="00201A06">
        <w:rPr>
          <w:lang w:val="en-US"/>
        </w:rPr>
        <w:t xml:space="preserve">To Apply for Irish </w:t>
      </w:r>
      <w:proofErr w:type="spellStart"/>
      <w:r w:rsidRPr="00201A06">
        <w:rPr>
          <w:lang w:val="en-US"/>
        </w:rPr>
        <w:t>Licence</w:t>
      </w:r>
      <w:proofErr w:type="spellEnd"/>
      <w:r w:rsidRPr="00201A06">
        <w:rPr>
          <w:lang w:val="en-US"/>
        </w:rPr>
        <w:t>:</w:t>
      </w:r>
    </w:p>
    <w:p w14:paraId="6D0C694F" w14:textId="799E1D3C" w:rsidR="00CD58C3" w:rsidRPr="003C0D39" w:rsidRDefault="00CD58C3" w:rsidP="003C0D39">
      <w:pPr>
        <w:pStyle w:val="ListParagraph"/>
        <w:ind w:left="360"/>
        <w:rPr>
          <w:rStyle w:val="Hyperlink"/>
        </w:rPr>
      </w:pPr>
      <w:r w:rsidRPr="003C0D39">
        <w:rPr>
          <w:rStyle w:val="Hyperlink"/>
        </w:rPr>
        <w:t>https://irishfencing.net/international/international-licences/</w:t>
      </w:r>
    </w:p>
    <w:p w14:paraId="5E20E8F4" w14:textId="7DDACECF" w:rsidR="00CC54B2" w:rsidRDefault="00CC54B2" w:rsidP="00212D42">
      <w:pPr>
        <w:rPr>
          <w:b/>
          <w:sz w:val="36"/>
          <w:szCs w:val="36"/>
          <w:lang w:val="en-US"/>
        </w:rPr>
      </w:pPr>
      <w:r w:rsidRPr="00CC54B2">
        <w:rPr>
          <w:b/>
          <w:sz w:val="36"/>
          <w:szCs w:val="36"/>
          <w:lang w:val="en-US"/>
        </w:rPr>
        <w:t>Nationality Transfer</w:t>
      </w:r>
    </w:p>
    <w:p w14:paraId="4E3CC6F2" w14:textId="5AC7D033" w:rsidR="00CC54B2" w:rsidRDefault="00CC54B2" w:rsidP="00212D42">
      <w:pPr>
        <w:rPr>
          <w:lang w:val="en-US"/>
        </w:rPr>
      </w:pPr>
      <w:r>
        <w:rPr>
          <w:lang w:val="en-US"/>
        </w:rPr>
        <w:t xml:space="preserve">Where a Fencer wishes to </w:t>
      </w:r>
      <w:r w:rsidR="00CF5D6A">
        <w:rPr>
          <w:lang w:val="en-US"/>
        </w:rPr>
        <w:t>transfer designated</w:t>
      </w:r>
      <w:r>
        <w:rPr>
          <w:lang w:val="en-US"/>
        </w:rPr>
        <w:t xml:space="preserve"> </w:t>
      </w:r>
      <w:r w:rsidR="00CF5D6A">
        <w:rPr>
          <w:lang w:val="en-US"/>
        </w:rPr>
        <w:t>Nationality,</w:t>
      </w:r>
      <w:r w:rsidR="00546605">
        <w:rPr>
          <w:lang w:val="en-US"/>
        </w:rPr>
        <w:t xml:space="preserve"> the following process is </w:t>
      </w:r>
      <w:r w:rsidR="00ED3698">
        <w:rPr>
          <w:lang w:val="en-US"/>
        </w:rPr>
        <w:t>set out in the FIE Statutes (and may be subject to change)</w:t>
      </w:r>
      <w:r w:rsidR="00546605">
        <w:rPr>
          <w:lang w:val="en-US"/>
        </w:rPr>
        <w:t>:</w:t>
      </w:r>
    </w:p>
    <w:p w14:paraId="2E8B56B5" w14:textId="710FA458" w:rsidR="00CF5D6A" w:rsidRDefault="00CF5D6A" w:rsidP="00CF5D6A">
      <w:pPr>
        <w:rPr>
          <w:rFonts w:eastAsia="Times New Roman"/>
          <w:lang w:val="en-US"/>
        </w:rPr>
      </w:pPr>
      <w:r>
        <w:rPr>
          <w:rFonts w:eastAsia="Times New Roman"/>
        </w:rPr>
        <w:t>Fencers have to n</w:t>
      </w:r>
      <w:r w:rsidR="00BC51E5">
        <w:rPr>
          <w:rFonts w:eastAsia="Times New Roman"/>
        </w:rPr>
        <w:t>otify the country they wish to</w:t>
      </w:r>
      <w:r w:rsidR="00BC5197">
        <w:rPr>
          <w:rFonts w:eastAsia="Times New Roman"/>
        </w:rPr>
        <w:t xml:space="preserve"> represent, </w:t>
      </w:r>
      <w:r>
        <w:rPr>
          <w:rFonts w:eastAsia="Times New Roman"/>
        </w:rPr>
        <w:t xml:space="preserve">and inform the country they </w:t>
      </w:r>
      <w:r w:rsidR="00BC5197">
        <w:rPr>
          <w:rFonts w:eastAsia="Times New Roman"/>
        </w:rPr>
        <w:t>no longer wish to represent</w:t>
      </w:r>
      <w:r>
        <w:rPr>
          <w:rFonts w:eastAsia="Times New Roman"/>
        </w:rPr>
        <w:t xml:space="preserve">. Both countries must agree, although the country they are leaving may request a </w:t>
      </w:r>
      <w:r w:rsidR="005956CC">
        <w:rPr>
          <w:rFonts w:eastAsia="Times New Roman"/>
        </w:rPr>
        <w:t>one-year</w:t>
      </w:r>
      <w:r>
        <w:rPr>
          <w:rFonts w:eastAsia="Times New Roman"/>
        </w:rPr>
        <w:t xml:space="preserve"> suspension from international events. This </w:t>
      </w:r>
      <w:r w:rsidR="005956CC">
        <w:rPr>
          <w:rFonts w:eastAsia="Times New Roman"/>
        </w:rPr>
        <w:t xml:space="preserve">is </w:t>
      </w:r>
      <w:r w:rsidR="00BC5197">
        <w:rPr>
          <w:rFonts w:eastAsia="Times New Roman"/>
        </w:rPr>
        <w:t>at the discretion of the Governing Body representing the Nationality the fencer no longer wishes to represent</w:t>
      </w:r>
      <w:r>
        <w:rPr>
          <w:rFonts w:eastAsia="Times New Roman"/>
        </w:rPr>
        <w:t>. </w:t>
      </w:r>
    </w:p>
    <w:p w14:paraId="328A26F6" w14:textId="30D3276D" w:rsidR="00CF5D6A" w:rsidRDefault="00CF5D6A" w:rsidP="00CF5D6A">
      <w:pPr>
        <w:rPr>
          <w:rFonts w:eastAsia="Times New Roman"/>
        </w:rPr>
      </w:pPr>
      <w:r>
        <w:rPr>
          <w:rFonts w:eastAsia="Times New Roman"/>
        </w:rPr>
        <w:t>Fencers who have represented a country at the Olympic Games w</w:t>
      </w:r>
      <w:r w:rsidR="00BC5197">
        <w:rPr>
          <w:rFonts w:eastAsia="Times New Roman"/>
        </w:rPr>
        <w:t>ill have to miss the next Games if they transfer their designated Nationality.</w:t>
      </w:r>
    </w:p>
    <w:p w14:paraId="2F9C3EB7" w14:textId="477255EE" w:rsidR="00ED3698" w:rsidRDefault="00ED3698" w:rsidP="00CF5D6A">
      <w:pPr>
        <w:rPr>
          <w:rFonts w:eastAsia="Times New Roman"/>
        </w:rPr>
      </w:pPr>
      <w:r>
        <w:rPr>
          <w:rFonts w:eastAsia="Times New Roman"/>
        </w:rPr>
        <w:t>Fencers typically may only switch nationality once.</w:t>
      </w:r>
    </w:p>
    <w:p w14:paraId="1CFC0F74" w14:textId="3DD57EE5" w:rsidR="00ED3698" w:rsidRDefault="00ED3698" w:rsidP="00CF5D6A">
      <w:pPr>
        <w:rPr>
          <w:rFonts w:eastAsia="Times New Roman"/>
        </w:rPr>
      </w:pPr>
      <w:r>
        <w:rPr>
          <w:rFonts w:eastAsia="Times New Roman"/>
        </w:rPr>
        <w:t xml:space="preserve">Full details can be found here: </w:t>
      </w:r>
      <w:hyperlink r:id="rId13" w:history="1">
        <w:r w:rsidRPr="00803E00">
          <w:rPr>
            <w:rStyle w:val="Hyperlink"/>
            <w:rFonts w:eastAsia="Times New Roman"/>
          </w:rPr>
          <w:t>https://www.britishfencing.com/policy-zone/switching_nationality/</w:t>
        </w:r>
      </w:hyperlink>
    </w:p>
    <w:p w14:paraId="3EE27B94" w14:textId="77777777" w:rsidR="00ED3698" w:rsidRDefault="00ED3698" w:rsidP="00212D42">
      <w:pPr>
        <w:rPr>
          <w:b/>
          <w:sz w:val="36"/>
          <w:szCs w:val="36"/>
          <w:lang w:val="en-US"/>
        </w:rPr>
      </w:pPr>
    </w:p>
    <w:p w14:paraId="6973A828" w14:textId="5E24A533" w:rsidR="00546605" w:rsidRDefault="005956CC" w:rsidP="00212D42">
      <w:pPr>
        <w:rPr>
          <w:b/>
          <w:sz w:val="36"/>
          <w:szCs w:val="36"/>
          <w:lang w:val="en-US"/>
        </w:rPr>
      </w:pPr>
      <w:r w:rsidRPr="005956CC">
        <w:rPr>
          <w:b/>
          <w:sz w:val="36"/>
          <w:szCs w:val="36"/>
          <w:lang w:val="en-US"/>
        </w:rPr>
        <w:t>Additional Information for British Fencers</w:t>
      </w:r>
    </w:p>
    <w:p w14:paraId="59508CF8" w14:textId="77290406" w:rsidR="005956CC" w:rsidRDefault="005956CC" w:rsidP="00E9174B">
      <w:pPr>
        <w:pStyle w:val="ListParagraph"/>
        <w:numPr>
          <w:ilvl w:val="0"/>
          <w:numId w:val="3"/>
        </w:numPr>
        <w:rPr>
          <w:rFonts w:eastAsia="Times New Roman"/>
        </w:rPr>
      </w:pPr>
      <w:r w:rsidRPr="00E9174B">
        <w:rPr>
          <w:rFonts w:eastAsia="Times New Roman"/>
        </w:rPr>
        <w:t xml:space="preserve">Once a Fencer has elected to represent another </w:t>
      </w:r>
      <w:r w:rsidR="00E9174B" w:rsidRPr="00E9174B">
        <w:rPr>
          <w:rFonts w:eastAsia="Times New Roman"/>
        </w:rPr>
        <w:t>nation,</w:t>
      </w:r>
      <w:r w:rsidRPr="00E9174B">
        <w:rPr>
          <w:rFonts w:eastAsia="Times New Roman"/>
        </w:rPr>
        <w:t xml:space="preserve"> they will no longer be eligible </w:t>
      </w:r>
      <w:r w:rsidR="00ED3698">
        <w:rPr>
          <w:rFonts w:eastAsia="Times New Roman"/>
        </w:rPr>
        <w:t xml:space="preserve">to compete in </w:t>
      </w:r>
      <w:r w:rsidRPr="00E9174B">
        <w:rPr>
          <w:rFonts w:eastAsia="Times New Roman"/>
        </w:rPr>
        <w:t xml:space="preserve">the </w:t>
      </w:r>
      <w:r w:rsidR="00ED3698">
        <w:rPr>
          <w:rFonts w:eastAsia="Times New Roman"/>
        </w:rPr>
        <w:t xml:space="preserve">Individual Cadet, Junior, U23 or Senior </w:t>
      </w:r>
      <w:r w:rsidRPr="00E9174B">
        <w:rPr>
          <w:rFonts w:eastAsia="Times New Roman"/>
        </w:rPr>
        <w:t xml:space="preserve">British Championships. </w:t>
      </w:r>
    </w:p>
    <w:p w14:paraId="5D0CD241" w14:textId="7B8C5FEC" w:rsidR="00E9174B" w:rsidRDefault="00E9174B" w:rsidP="00E9174B">
      <w:pPr>
        <w:pStyle w:val="ListParagraph"/>
        <w:numPr>
          <w:ilvl w:val="0"/>
          <w:numId w:val="3"/>
        </w:numPr>
        <w:rPr>
          <w:rFonts w:eastAsia="Times New Roman"/>
        </w:rPr>
      </w:pPr>
      <w:r>
        <w:rPr>
          <w:rFonts w:eastAsia="Times New Roman"/>
        </w:rPr>
        <w:lastRenderedPageBreak/>
        <w:t>It is the responsibility of the individual fencer to declare their nationality to British Fencing</w:t>
      </w:r>
      <w:r w:rsidR="00ED3698">
        <w:rPr>
          <w:rFonts w:eastAsia="Times New Roman"/>
        </w:rPr>
        <w:t xml:space="preserve"> and fencers that deliberately or repeatedly fail to declare their nationality may be subject to disciplinary action.</w:t>
      </w:r>
    </w:p>
    <w:p w14:paraId="4683280A" w14:textId="77777777" w:rsidR="00935E6C" w:rsidRPr="00935E6C" w:rsidRDefault="00935E6C" w:rsidP="00935E6C">
      <w:pPr>
        <w:pStyle w:val="ListParagraph"/>
        <w:numPr>
          <w:ilvl w:val="0"/>
          <w:numId w:val="3"/>
        </w:numPr>
        <w:rPr>
          <w:rFonts w:eastAsia="Times New Roman"/>
        </w:rPr>
      </w:pPr>
      <w:r w:rsidRPr="00935E6C">
        <w:rPr>
          <w:rFonts w:eastAsia="Times New Roman"/>
        </w:rPr>
        <w:t>Any athlete wishing to be selected/entered for Great Britain at FIE or EFC competitions must compete in the National Championships in the relevant category – Cadet, Junior, U23 or Senior.  Only in exceptional circumstances will an exemption be granted, which must be sought in advance and have received written approval from British Fencing Head Office. In the event an athlete is unexpectedly injured or ill a doctor’s note will be required to be submitted to British Fencing Head Office within one week of the date of the Championships.</w:t>
      </w:r>
    </w:p>
    <w:p w14:paraId="30A3E55F" w14:textId="3C31A5B1" w:rsidR="00935E6C" w:rsidRDefault="00935E6C" w:rsidP="00935E6C">
      <w:pPr>
        <w:pStyle w:val="ListParagraph"/>
        <w:numPr>
          <w:ilvl w:val="0"/>
          <w:numId w:val="3"/>
        </w:numPr>
        <w:rPr>
          <w:rFonts w:eastAsia="Times New Roman"/>
        </w:rPr>
      </w:pPr>
      <w:r w:rsidRPr="00935E6C">
        <w:rPr>
          <w:rFonts w:eastAsia="Times New Roman"/>
        </w:rPr>
        <w:t>The only exception would be if an athlete does not have British citizenship at the point of the National Championships but subsequently receives British citizenship.</w:t>
      </w:r>
    </w:p>
    <w:p w14:paraId="57AE3A6F" w14:textId="77777777" w:rsidR="003C0D39" w:rsidRDefault="003C0D39" w:rsidP="003C0D39">
      <w:pPr>
        <w:pStyle w:val="ListParagraph"/>
        <w:ind w:left="360"/>
        <w:rPr>
          <w:rFonts w:eastAsia="Times New Roman"/>
        </w:rPr>
      </w:pPr>
    </w:p>
    <w:p w14:paraId="6C82CC1F" w14:textId="2F03B489" w:rsidR="003C0D39" w:rsidRPr="003C0D39" w:rsidRDefault="003C0D39" w:rsidP="003C0D39">
      <w:pPr>
        <w:pStyle w:val="ListParagraph"/>
        <w:ind w:left="360"/>
        <w:rPr>
          <w:rStyle w:val="Hyperlink"/>
        </w:rPr>
      </w:pPr>
      <w:r w:rsidRPr="003C0D39">
        <w:rPr>
          <w:rStyle w:val="Hyperlink"/>
        </w:rPr>
        <w:t>https://www.britishfencing.com/policy-zone/gbr-policies/gbr-policies-selection/</w:t>
      </w:r>
    </w:p>
    <w:p w14:paraId="745D3AE7" w14:textId="529DFBEA" w:rsidR="00E9174B" w:rsidRDefault="00E9174B" w:rsidP="00935E6C">
      <w:pPr>
        <w:pStyle w:val="ListParagraph"/>
        <w:ind w:left="360"/>
        <w:rPr>
          <w:rFonts w:eastAsia="Times New Roman"/>
        </w:rPr>
      </w:pPr>
    </w:p>
    <w:p w14:paraId="603C71E9" w14:textId="77777777" w:rsidR="009B5A29" w:rsidRDefault="009B5A29" w:rsidP="00935E6C">
      <w:pPr>
        <w:pStyle w:val="ListParagraph"/>
        <w:ind w:left="360"/>
        <w:rPr>
          <w:rFonts w:eastAsia="Times New Roman"/>
        </w:rPr>
      </w:pPr>
    </w:p>
    <w:p w14:paraId="2A8C1139" w14:textId="05C452BC" w:rsidR="00221EDA" w:rsidRDefault="00221EDA" w:rsidP="00221EDA">
      <w:pPr>
        <w:rPr>
          <w:b/>
          <w:sz w:val="36"/>
          <w:szCs w:val="36"/>
          <w:lang w:val="en-US"/>
        </w:rPr>
      </w:pPr>
      <w:r w:rsidRPr="005956CC">
        <w:rPr>
          <w:b/>
          <w:sz w:val="36"/>
          <w:szCs w:val="36"/>
          <w:lang w:val="en-US"/>
        </w:rPr>
        <w:t xml:space="preserve">Additional Information for </w:t>
      </w:r>
      <w:r>
        <w:rPr>
          <w:b/>
          <w:sz w:val="36"/>
          <w:szCs w:val="36"/>
          <w:lang w:val="en-US"/>
        </w:rPr>
        <w:t>Irish</w:t>
      </w:r>
      <w:r w:rsidRPr="005956CC">
        <w:rPr>
          <w:b/>
          <w:sz w:val="36"/>
          <w:szCs w:val="36"/>
          <w:lang w:val="en-US"/>
        </w:rPr>
        <w:t xml:space="preserve"> Fencers</w:t>
      </w:r>
    </w:p>
    <w:p w14:paraId="11D63041" w14:textId="101CB2D2" w:rsidR="00221EDA" w:rsidRDefault="00221EDA" w:rsidP="00935E6C">
      <w:pPr>
        <w:pStyle w:val="ListParagraph"/>
        <w:ind w:left="360"/>
        <w:rPr>
          <w:rFonts w:eastAsia="Times New Roman"/>
        </w:rPr>
      </w:pPr>
      <w:r>
        <w:rPr>
          <w:rFonts w:eastAsia="Times New Roman"/>
        </w:rPr>
        <w:t xml:space="preserve">Irish Fencers must be in </w:t>
      </w:r>
      <w:r w:rsidR="009B5A29">
        <w:rPr>
          <w:rFonts w:eastAsia="Times New Roman"/>
        </w:rPr>
        <w:t>possession of an Irish passport.</w:t>
      </w:r>
    </w:p>
    <w:p w14:paraId="3A28BA90" w14:textId="4789F177" w:rsidR="00221EDA" w:rsidRDefault="00221EDA" w:rsidP="00935E6C">
      <w:pPr>
        <w:pStyle w:val="ListParagraph"/>
        <w:ind w:left="360"/>
        <w:rPr>
          <w:rFonts w:eastAsia="Times New Roman"/>
        </w:rPr>
      </w:pPr>
    </w:p>
    <w:p w14:paraId="12014331" w14:textId="2C5CC6FC" w:rsidR="00221EDA" w:rsidRDefault="00201A06" w:rsidP="00935E6C">
      <w:pPr>
        <w:pStyle w:val="ListParagraph"/>
        <w:ind w:left="360"/>
        <w:rPr>
          <w:rFonts w:eastAsia="Times New Roman"/>
        </w:rPr>
      </w:pPr>
      <w:hyperlink r:id="rId14" w:history="1">
        <w:r w:rsidR="00221EDA" w:rsidRPr="00CF1714">
          <w:rPr>
            <w:rStyle w:val="Hyperlink"/>
            <w:rFonts w:eastAsia="Times New Roman"/>
          </w:rPr>
          <w:t>https://irishfencing.net/international/selection-policy/</w:t>
        </w:r>
      </w:hyperlink>
    </w:p>
    <w:p w14:paraId="03718387" w14:textId="77777777" w:rsidR="00221EDA" w:rsidRDefault="00221EDA" w:rsidP="00935E6C">
      <w:pPr>
        <w:pStyle w:val="ListParagraph"/>
        <w:ind w:left="360"/>
        <w:rPr>
          <w:rFonts w:eastAsia="Times New Roman"/>
        </w:rPr>
      </w:pPr>
    </w:p>
    <w:p w14:paraId="408FEF51" w14:textId="77777777" w:rsidR="002F7613" w:rsidRDefault="002F7613" w:rsidP="00935E6C">
      <w:pPr>
        <w:pStyle w:val="ListParagraph"/>
        <w:ind w:left="360"/>
        <w:rPr>
          <w:rFonts w:eastAsia="Times New Roman"/>
        </w:rPr>
      </w:pPr>
    </w:p>
    <w:p w14:paraId="6CDCCF83" w14:textId="77777777" w:rsidR="002F7613" w:rsidRDefault="002F7613" w:rsidP="00935E6C">
      <w:pPr>
        <w:pStyle w:val="ListParagraph"/>
        <w:ind w:left="360"/>
        <w:rPr>
          <w:rFonts w:eastAsia="Times New Roman"/>
        </w:rPr>
      </w:pPr>
    </w:p>
    <w:p w14:paraId="6E11D3AA" w14:textId="77777777" w:rsidR="002F7613" w:rsidRDefault="002F7613" w:rsidP="00935E6C">
      <w:pPr>
        <w:pStyle w:val="ListParagraph"/>
        <w:ind w:left="360"/>
        <w:rPr>
          <w:rFonts w:eastAsia="Times New Roman"/>
        </w:rPr>
      </w:pPr>
    </w:p>
    <w:p w14:paraId="3CF2235C" w14:textId="77777777" w:rsidR="002F7613" w:rsidRDefault="002F7613" w:rsidP="00935E6C">
      <w:pPr>
        <w:pStyle w:val="ListParagraph"/>
        <w:ind w:left="360"/>
        <w:rPr>
          <w:rFonts w:eastAsia="Times New Roman"/>
        </w:rPr>
      </w:pPr>
    </w:p>
    <w:p w14:paraId="30434AFA" w14:textId="77777777" w:rsidR="002F7613" w:rsidRDefault="002F7613" w:rsidP="00935E6C">
      <w:pPr>
        <w:pStyle w:val="ListParagraph"/>
        <w:ind w:left="360"/>
        <w:rPr>
          <w:rFonts w:eastAsia="Times New Roman"/>
        </w:rPr>
      </w:pPr>
    </w:p>
    <w:p w14:paraId="20A02865" w14:textId="77777777" w:rsidR="002F7613" w:rsidRDefault="002F7613" w:rsidP="00935E6C">
      <w:pPr>
        <w:pStyle w:val="ListParagraph"/>
        <w:ind w:left="360"/>
        <w:rPr>
          <w:rFonts w:eastAsia="Times New Roman"/>
        </w:rPr>
      </w:pPr>
    </w:p>
    <w:p w14:paraId="41B4AC6A" w14:textId="77777777" w:rsidR="000F4758" w:rsidRDefault="000F4758" w:rsidP="00935E6C">
      <w:pPr>
        <w:pStyle w:val="ListParagraph"/>
        <w:ind w:left="360"/>
        <w:rPr>
          <w:rFonts w:eastAsia="Times New Roman"/>
        </w:rPr>
      </w:pPr>
    </w:p>
    <w:p w14:paraId="4B472517" w14:textId="71272132" w:rsidR="000F4758" w:rsidRDefault="002E2BE9" w:rsidP="00935E6C">
      <w:pPr>
        <w:pStyle w:val="ListParagraph"/>
        <w:ind w:left="360"/>
        <w:rPr>
          <w:rFonts w:eastAsia="Times New Roman"/>
        </w:rPr>
      </w:pPr>
      <w:r>
        <w:t>This document is for guidance purposes only and athletes should contact the relevant Governing Body of the country they wish to represent should they require any additional information</w:t>
      </w:r>
    </w:p>
    <w:p w14:paraId="0366C13F" w14:textId="77777777" w:rsidR="000F4758" w:rsidRDefault="000F4758" w:rsidP="00935E6C">
      <w:pPr>
        <w:pStyle w:val="ListParagraph"/>
        <w:ind w:left="360"/>
        <w:rPr>
          <w:rFonts w:eastAsia="Times New Roman"/>
        </w:rPr>
      </w:pPr>
    </w:p>
    <w:p w14:paraId="181031DB" w14:textId="77777777" w:rsidR="000F4758" w:rsidRPr="00935E6C" w:rsidRDefault="000F4758" w:rsidP="00935E6C">
      <w:pPr>
        <w:pStyle w:val="ListParagraph"/>
        <w:ind w:left="360"/>
        <w:rPr>
          <w:rFonts w:eastAsia="Times New Roman"/>
        </w:rPr>
      </w:pPr>
    </w:p>
    <w:sectPr w:rsidR="000F4758" w:rsidRPr="00935E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FD6040"/>
    <w:multiLevelType w:val="hybridMultilevel"/>
    <w:tmpl w:val="8A509F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7A902A8"/>
    <w:multiLevelType w:val="hybridMultilevel"/>
    <w:tmpl w:val="30B63B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4D91361"/>
    <w:multiLevelType w:val="hybridMultilevel"/>
    <w:tmpl w:val="310271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760"/>
    <w:rsid w:val="000F4758"/>
    <w:rsid w:val="00201A06"/>
    <w:rsid w:val="00212D42"/>
    <w:rsid w:val="00221EDA"/>
    <w:rsid w:val="002E2BE9"/>
    <w:rsid w:val="002F7613"/>
    <w:rsid w:val="00373760"/>
    <w:rsid w:val="003C0D39"/>
    <w:rsid w:val="00440627"/>
    <w:rsid w:val="004A364E"/>
    <w:rsid w:val="00546605"/>
    <w:rsid w:val="00594249"/>
    <w:rsid w:val="005956CC"/>
    <w:rsid w:val="00731DD1"/>
    <w:rsid w:val="007A3394"/>
    <w:rsid w:val="007E2E70"/>
    <w:rsid w:val="00935E6C"/>
    <w:rsid w:val="009975FB"/>
    <w:rsid w:val="009B5A29"/>
    <w:rsid w:val="00A37536"/>
    <w:rsid w:val="00AF634E"/>
    <w:rsid w:val="00BC5197"/>
    <w:rsid w:val="00BC51E5"/>
    <w:rsid w:val="00CC54B2"/>
    <w:rsid w:val="00CD58C3"/>
    <w:rsid w:val="00CF5D6A"/>
    <w:rsid w:val="00E9174B"/>
    <w:rsid w:val="00ED3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27BFD"/>
  <w15:docId w15:val="{ED87D72D-6DC7-4B37-ABBC-F3A89DA8B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3760"/>
    <w:pPr>
      <w:ind w:left="720"/>
      <w:contextualSpacing/>
    </w:pPr>
  </w:style>
  <w:style w:type="character" w:styleId="Hyperlink">
    <w:name w:val="Hyperlink"/>
    <w:basedOn w:val="DefaultParagraphFont"/>
    <w:uiPriority w:val="99"/>
    <w:unhideWhenUsed/>
    <w:rsid w:val="00CC54B2"/>
    <w:rPr>
      <w:color w:val="0563C1" w:themeColor="hyperlink"/>
      <w:u w:val="single"/>
    </w:rPr>
  </w:style>
  <w:style w:type="character" w:customStyle="1" w:styleId="UnresolvedMention1">
    <w:name w:val="Unresolved Mention1"/>
    <w:basedOn w:val="DefaultParagraphFont"/>
    <w:uiPriority w:val="99"/>
    <w:semiHidden/>
    <w:unhideWhenUsed/>
    <w:rsid w:val="00CC54B2"/>
    <w:rPr>
      <w:color w:val="605E5C"/>
      <w:shd w:val="clear" w:color="auto" w:fill="E1DFDD"/>
    </w:rPr>
  </w:style>
  <w:style w:type="paragraph" w:styleId="NormalWeb">
    <w:name w:val="Normal (Web)"/>
    <w:basedOn w:val="Normal"/>
    <w:uiPriority w:val="99"/>
    <w:semiHidden/>
    <w:unhideWhenUsed/>
    <w:rsid w:val="00935E6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BC51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1E5"/>
    <w:rPr>
      <w:rFonts w:ascii="Tahoma" w:hAnsi="Tahoma" w:cs="Tahoma"/>
      <w:sz w:val="16"/>
      <w:szCs w:val="16"/>
      <w:lang w:val="en-GB"/>
    </w:rPr>
  </w:style>
  <w:style w:type="character" w:styleId="CommentReference">
    <w:name w:val="annotation reference"/>
    <w:basedOn w:val="DefaultParagraphFont"/>
    <w:uiPriority w:val="99"/>
    <w:semiHidden/>
    <w:unhideWhenUsed/>
    <w:rsid w:val="00BC51E5"/>
    <w:rPr>
      <w:sz w:val="16"/>
      <w:szCs w:val="16"/>
    </w:rPr>
  </w:style>
  <w:style w:type="paragraph" w:styleId="CommentText">
    <w:name w:val="annotation text"/>
    <w:basedOn w:val="Normal"/>
    <w:link w:val="CommentTextChar"/>
    <w:uiPriority w:val="99"/>
    <w:semiHidden/>
    <w:unhideWhenUsed/>
    <w:rsid w:val="00BC51E5"/>
    <w:pPr>
      <w:spacing w:line="240" w:lineRule="auto"/>
    </w:pPr>
    <w:rPr>
      <w:sz w:val="20"/>
      <w:szCs w:val="20"/>
    </w:rPr>
  </w:style>
  <w:style w:type="character" w:customStyle="1" w:styleId="CommentTextChar">
    <w:name w:val="Comment Text Char"/>
    <w:basedOn w:val="DefaultParagraphFont"/>
    <w:link w:val="CommentText"/>
    <w:uiPriority w:val="99"/>
    <w:semiHidden/>
    <w:rsid w:val="00BC51E5"/>
    <w:rPr>
      <w:sz w:val="20"/>
      <w:szCs w:val="20"/>
      <w:lang w:val="en-GB"/>
    </w:rPr>
  </w:style>
  <w:style w:type="paragraph" w:styleId="CommentSubject">
    <w:name w:val="annotation subject"/>
    <w:basedOn w:val="CommentText"/>
    <w:next w:val="CommentText"/>
    <w:link w:val="CommentSubjectChar"/>
    <w:uiPriority w:val="99"/>
    <w:semiHidden/>
    <w:unhideWhenUsed/>
    <w:rsid w:val="00BC51E5"/>
    <w:rPr>
      <w:b/>
      <w:bCs/>
    </w:rPr>
  </w:style>
  <w:style w:type="character" w:customStyle="1" w:styleId="CommentSubjectChar">
    <w:name w:val="Comment Subject Char"/>
    <w:basedOn w:val="CommentTextChar"/>
    <w:link w:val="CommentSubject"/>
    <w:uiPriority w:val="99"/>
    <w:semiHidden/>
    <w:rsid w:val="00BC51E5"/>
    <w:rPr>
      <w:b/>
      <w:bCs/>
      <w:sz w:val="20"/>
      <w:szCs w:val="20"/>
      <w:lang w:val="en-GB"/>
    </w:rPr>
  </w:style>
  <w:style w:type="character" w:styleId="FollowedHyperlink">
    <w:name w:val="FollowedHyperlink"/>
    <w:basedOn w:val="DefaultParagraphFont"/>
    <w:uiPriority w:val="99"/>
    <w:semiHidden/>
    <w:unhideWhenUsed/>
    <w:rsid w:val="009B5A29"/>
    <w:rPr>
      <w:color w:val="954F72" w:themeColor="followedHyperlink"/>
      <w:u w:val="single"/>
    </w:rPr>
  </w:style>
  <w:style w:type="character" w:styleId="UnresolvedMention">
    <w:name w:val="Unresolved Mention"/>
    <w:basedOn w:val="DefaultParagraphFont"/>
    <w:uiPriority w:val="99"/>
    <w:semiHidden/>
    <w:unhideWhenUsed/>
    <w:rsid w:val="00ED36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689771">
      <w:bodyDiv w:val="1"/>
      <w:marLeft w:val="0"/>
      <w:marRight w:val="0"/>
      <w:marTop w:val="0"/>
      <w:marBottom w:val="0"/>
      <w:divBdr>
        <w:top w:val="none" w:sz="0" w:space="0" w:color="auto"/>
        <w:left w:val="none" w:sz="0" w:space="0" w:color="auto"/>
        <w:bottom w:val="none" w:sz="0" w:space="0" w:color="auto"/>
        <w:right w:val="none" w:sz="0" w:space="0" w:color="auto"/>
      </w:divBdr>
    </w:div>
    <w:div w:id="226765911">
      <w:bodyDiv w:val="1"/>
      <w:marLeft w:val="0"/>
      <w:marRight w:val="0"/>
      <w:marTop w:val="0"/>
      <w:marBottom w:val="0"/>
      <w:divBdr>
        <w:top w:val="none" w:sz="0" w:space="0" w:color="auto"/>
        <w:left w:val="none" w:sz="0" w:space="0" w:color="auto"/>
        <w:bottom w:val="none" w:sz="0" w:space="0" w:color="auto"/>
        <w:right w:val="none" w:sz="0" w:space="0" w:color="auto"/>
      </w:divBdr>
    </w:div>
    <w:div w:id="652178044">
      <w:bodyDiv w:val="1"/>
      <w:marLeft w:val="0"/>
      <w:marRight w:val="0"/>
      <w:marTop w:val="0"/>
      <w:marBottom w:val="0"/>
      <w:divBdr>
        <w:top w:val="none" w:sz="0" w:space="0" w:color="auto"/>
        <w:left w:val="none" w:sz="0" w:space="0" w:color="auto"/>
        <w:bottom w:val="none" w:sz="0" w:space="0" w:color="auto"/>
        <w:right w:val="none" w:sz="0" w:space="0" w:color="auto"/>
      </w:divBdr>
    </w:div>
    <w:div w:id="181517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britishfencing.com/policy-zone/switching_nationality/"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www.britishfencing.com/gbr-fencing/fie-efc-licenc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fie.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britishfencing.com/gbr-fencing/gbr-cadet/" TargetMode="External"/><Relationship Id="rId4" Type="http://schemas.openxmlformats.org/officeDocument/2006/relationships/settings" Target="settings.xml"/><Relationship Id="rId9" Type="http://schemas.openxmlformats.org/officeDocument/2006/relationships/hyperlink" Target="https://www.eurofencing.info/efc/about-efc" TargetMode="External"/><Relationship Id="rId14" Type="http://schemas.openxmlformats.org/officeDocument/2006/relationships/hyperlink" Target="https://irishfencing.net/international/selectio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B9B2B-A912-4730-B017-D60A3CF2D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Connery</dc:creator>
  <cp:keywords/>
  <dc:description/>
  <cp:lastModifiedBy>David Connery</cp:lastModifiedBy>
  <cp:revision>2</cp:revision>
  <dcterms:created xsi:type="dcterms:W3CDTF">2019-06-13T08:55:00Z</dcterms:created>
  <dcterms:modified xsi:type="dcterms:W3CDTF">2019-06-13T08:55:00Z</dcterms:modified>
</cp:coreProperties>
</file>