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91516" w14:textId="4A3F1E6A" w:rsidR="00AE6B0E" w:rsidRDefault="00C252FC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 w:rsidRPr="004E7026">
        <w:rPr>
          <w:rFonts w:ascii="Arial" w:hAnsi="Arial" w:cs="Arial"/>
        </w:rPr>
        <w:tab/>
      </w:r>
    </w:p>
    <w:p w14:paraId="608AC82E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1. Introduction</w:t>
      </w:r>
    </w:p>
    <w:p w14:paraId="78D12882" w14:textId="6770E5E9" w:rsidR="00AE6B0E" w:rsidRDefault="00AE6B0E" w:rsidP="00AE6B0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This policy is not contractual, but aims to set out the way in which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Northern Ireland Fencing (NIF)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manages its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recruitment activities.</w:t>
      </w:r>
    </w:p>
    <w:p w14:paraId="71310225" w14:textId="77777777" w:rsidR="00AE6B0E" w:rsidRDefault="00AE6B0E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0B0C05D5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2. Scope of this policy</w:t>
      </w:r>
    </w:p>
    <w:p w14:paraId="5EAD909D" w14:textId="4334AB5D" w:rsidR="00AE6B0E" w:rsidRDefault="00AE6B0E" w:rsidP="00AE6B0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This policy applies to all recruitment activity, including internal promotions and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econdments, and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including roles that are filled on a fixed-term contract basis of more than three months duration.</w:t>
      </w:r>
    </w:p>
    <w:p w14:paraId="569EDDD5" w14:textId="77777777" w:rsidR="00AE6B0E" w:rsidRDefault="00AE6B0E" w:rsidP="00AE6B0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6AB9983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3. Aims of this policy</w:t>
      </w:r>
    </w:p>
    <w:p w14:paraId="1DED05D7" w14:textId="395B34BD" w:rsidR="00AE6B0E" w:rsidRDefault="00AE6B0E" w:rsidP="00AE6B0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We seek to employ the best individuals to fill our vacancies and to provide the essential skills and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attributes to meet the current and future needs of our business.</w:t>
      </w:r>
    </w:p>
    <w:p w14:paraId="7B03070E" w14:textId="77777777" w:rsidR="00AE6B0E" w:rsidRDefault="00AE6B0E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7F15C665" w14:textId="3E32A078" w:rsidR="00AE6B0E" w:rsidRDefault="00AE6B0E" w:rsidP="00AE6B0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This approach naturally embraces diversity, to provide expertise, challenge and imagination, and all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individuals should be recruited solely on the basis of their ability and in accordance with our equal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opportunity policy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(BF adopted)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.</w:t>
      </w:r>
    </w:p>
    <w:p w14:paraId="3742E327" w14:textId="77777777" w:rsidR="00AE6B0E" w:rsidRDefault="00AE6B0E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016909A1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4. Legal considerations</w:t>
      </w:r>
    </w:p>
    <w:p w14:paraId="7E9EED7D" w14:textId="7FC1FC41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Northern Ireland legislation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prohibits discrimination on grounds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 w:rsidRP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>gender, age, disability, sexual orientation, race and religious belief or political opinion</w:t>
      </w:r>
      <w:r w:rsidR="0009305D" w:rsidRP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to include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a protected characteristic pregnancy/maternity marital status/civil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partnership or gender reassignment). This is broadly interpreted, and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unlawful discrimination may take a number of forms: direct, indirect, harassment, victimisation,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discrimination by association and discrimination by perception. The candidate does not therefore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necessarily have to have the protected characteristic him/herself in order to bring a claim.</w:t>
      </w:r>
    </w:p>
    <w:p w14:paraId="4C0C5CBC" w14:textId="77777777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3B291FA5" w14:textId="4CAADF02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 decision to shortlist, interview or offer employment will not take account of an applicant's trade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union membership or non-membership.</w:t>
      </w:r>
    </w:p>
    <w:p w14:paraId="523A3434" w14:textId="77777777" w:rsidR="0009305D" w:rsidRDefault="0009305D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21C7742" w14:textId="46B8FABB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It is unlawful to refuse to employ someone purely because they have reached the State Pension Age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or over unless this can be objectively justified. It is also unlawful to induce a candidate to give up or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opt out of membership of a qualifying pension scheme, or to subject any candidate to a detriment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for seeking to enforce his/her pension rights.</w:t>
      </w:r>
    </w:p>
    <w:p w14:paraId="4177A183" w14:textId="77777777" w:rsidR="0009305D" w:rsidRDefault="0009305D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6779888" w14:textId="0E331171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Positive discrimination (selecting a candidate purely on grounds of membership of a particular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minority group) is unlawful (with the exception of employees on maternity, adoption or shared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parental leave or at risk of redundancy, where special rules apply).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However,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employers are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permitted to take positive action in favour of under-represented groups in the workforce when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choosing between candidates who are otherwise equally qualified.</w:t>
      </w:r>
    </w:p>
    <w:p w14:paraId="4E23367B" w14:textId="43CFC4C3" w:rsidR="00AE6B0E" w:rsidRDefault="00AE6B0E" w:rsidP="0009305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lastRenderedPageBreak/>
        <w:t>Under the Data Protection Act 1998, unsuccessful candidates can request copies of any notes held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on them that are stored in a structured way.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Therefore,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it is essential to record selection decisions in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an objective and non-discriminatory way,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i.e.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demonstrating where the candidate does/does not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measure up as well as other candidates with regards to the skills and knowledge for the job. Notes of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all interviews should be made using our standard documentation and will be kept on file for six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months after the selection decision is made.</w:t>
      </w:r>
    </w:p>
    <w:p w14:paraId="5B3CDF87" w14:textId="77777777" w:rsidR="0009305D" w:rsidRDefault="0009305D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37EDDB6F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5. The recruitment process</w:t>
      </w:r>
    </w:p>
    <w:p w14:paraId="33DA18E8" w14:textId="070E7DBF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Whenever a vacancy arises, the decision as to whether to recruit a replacement will be carefully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considered by the appropriate manager who will evaluate whether the duties of the role should be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carried out in a different way. Equally there may be an internal candidate who could transfer or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develop the skills necessary for the role or an existing member of staff who is able to take on some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additional duties within his/her existing role.</w:t>
      </w:r>
    </w:p>
    <w:p w14:paraId="51FAAA1B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50FA5479" w14:textId="1A61BB0A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Prior to any recruitment activity commencing, authorisation to recruit must be obtained from the</w:t>
      </w:r>
      <w:r w:rsidR="0009305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NIF Board</w:t>
      </w:r>
    </w:p>
    <w:p w14:paraId="1E0AF49F" w14:textId="32513A03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  <w:lang w:val="en-US" w:eastAsia="en-GB"/>
        </w:rPr>
      </w:pPr>
    </w:p>
    <w:p w14:paraId="58911DE0" w14:textId="2607666A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Managers who have responsibility for recruitment must ensure they undertake any recruitment in a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clear, consistent and professional manner and in line with our equal opportunity policy. Selection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will be conducted on an objective basis and will focus on the applicants' suitability for the job and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their ability to fulfil the job requirements.</w:t>
      </w:r>
    </w:p>
    <w:p w14:paraId="04F0AEA1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73783843" w14:textId="6CC561E8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To ensure objectivity, the duties and the skills required of the post will be reviewed and any existing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documentation updated so that candidates are assessed against the same framework. Person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specifications will be carefully considered to minimise the risk of direct or indirect discrimination and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to ensure they do not impose any condition or requirement which cannot be justified by the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demands of the post, especially with regard to qualifications and previous experience. Shortlisting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and interviews will, where possible, normally be conducted by two or more people to minimise the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risk of inadvertent bias.</w:t>
      </w:r>
    </w:p>
    <w:p w14:paraId="6878B874" w14:textId="5CD4D201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We use 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>CV’s to match job description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for all recruitment and selection to ensure a professional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and consistent approach. All candidates (including internal applicants) will be required to complete a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standard application form to ensure better comparability of information.</w:t>
      </w:r>
    </w:p>
    <w:p w14:paraId="6B895151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7A491D6B" w14:textId="77777777" w:rsidR="00AE6B0E" w:rsidRDefault="00AE6B0E" w:rsidP="00AE6B0E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6. Internal applicants</w:t>
      </w:r>
    </w:p>
    <w:p w14:paraId="1150624F" w14:textId="40DDE2DE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With very few exceptions (see below) all vacancies will be advertised internally to ensure that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existing staff are given the opportunity to apply, and thus develop their skills and careers. This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approach also gives us the following additional benefits: staff are made generally aware of career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opportunities available to them; an internal candidate will already be familiar with our business, its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policies, procedures, internal structure and systems; an internal candidate may be able to take up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the post earlier than an external one and we save on the cost and time involved in external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recruitment.</w:t>
      </w:r>
    </w:p>
    <w:p w14:paraId="1B552529" w14:textId="77777777" w:rsidR="00490DCD" w:rsidRDefault="00490DCD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2DF1775A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7. Attracting candidates</w:t>
      </w:r>
    </w:p>
    <w:p w14:paraId="2CA91260" w14:textId="02101C94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To ensure that the best candidate is attracted and appointed we may use any or all of the following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methods: advertising the vacancy on the Internet; external advertisement in an appropriate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newspaper or journal; using networks including our own staff referral scheme (although balancing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this with the need for diversity).</w:t>
      </w:r>
    </w:p>
    <w:p w14:paraId="3F250B25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1AFF9A9" w14:textId="381F2460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Since the way that we recruit reveals much about our business to external candidates and contacts,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 addition to describing the role well, it is also essential to convey the culture and environment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within which we work. Adverts will normally state: "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>Northern Ireland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Fencing is an equal opportunity employer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and values diversity." A copy of our equal opportunity policy may also be made available to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candidates on request.</w:t>
      </w:r>
    </w:p>
    <w:p w14:paraId="50744334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6593A122" w14:textId="078D3D45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All applications will be handled in confidence and circulated only to those involved in the</w:t>
      </w:r>
    </w:p>
    <w:p w14:paraId="6B9987FD" w14:textId="1DC34002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recruitment process.</w:t>
      </w:r>
    </w:p>
    <w:p w14:paraId="667B4AFD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7C02F1AA" w14:textId="7777777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8. Assessment methods</w:t>
      </w:r>
    </w:p>
    <w:p w14:paraId="041C429F" w14:textId="3D67E9F5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Care will be taken to use selection methods and techniques that are relevant to the job. These will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be reviewed regularly to ensure their fairness and consistency of application.</w:t>
      </w:r>
    </w:p>
    <w:p w14:paraId="3A291D7E" w14:textId="1CC1CA4A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Interviews should always be conducted or supervised by trained individuals. Where possible, the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same people will be involved in the whole recruitment process including shortlisting and</w:t>
      </w:r>
    </w:p>
    <w:p w14:paraId="54A21B3F" w14:textId="15D4F7EA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interviewing and if interviews take place on separate days the same people should interview on both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occasions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where logistically feasible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.</w:t>
      </w:r>
    </w:p>
    <w:p w14:paraId="263793DE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00CDE185" w14:textId="56931AF5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All short-listed candidates will be offered a face to face interview. This will be structured to follow an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agreed set of questions which will be asked of all candidates and which reflect the person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specification. Questions will relate to information that will help us to assess the candidates’ ability to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do the job. Questions about marriage plans, family intentions, religious or political commitments or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about any other issues which may give rise to suspicions of unlawful discrimination should not be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asked.</w:t>
      </w:r>
    </w:p>
    <w:p w14:paraId="7B7870FA" w14:textId="77777777" w:rsidR="00490DCD" w:rsidRDefault="00490DCD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19CB9D31" w14:textId="525BC298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The information provided by applicants will be thoroughly considered. Candidates should also be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given the opportunity to ask questions.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Selection tests will be specifically related to the job and measure an individual's actual, or inherent,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ability to do or train for the job.</w:t>
      </w:r>
    </w:p>
    <w:p w14:paraId="2DE152FF" w14:textId="13219B1F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If any tests are to be given (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e.g.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skills tests, presentations, aptitude tests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etc.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), the candidates will be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informed of this in advance. Any tests/presentations must be relevant to the post and measure an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individual's actual, or inherent, ability to do or train for the job and, if necessary, guidance from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appropriate professionals given, particularly in the case of psychometric tests. Where any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psychometric or aptitude tests are administered, qualified test administrators will normally offer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appropriate feedback to candidates.</w:t>
      </w:r>
    </w:p>
    <w:p w14:paraId="683B9011" w14:textId="77777777" w:rsidR="00490DCD" w:rsidRDefault="00490DCD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3839B95C" w14:textId="77777777" w:rsidR="00AE6B0E" w:rsidRDefault="00AE6B0E" w:rsidP="00AE6B0E">
      <w:pPr>
        <w:autoSpaceDE w:val="0"/>
        <w:autoSpaceDN w:val="0"/>
        <w:adjustRightInd w:val="0"/>
        <w:rPr>
          <w:rFonts w:ascii="TrebuchetMS-Bold" w:hAnsi="TrebuchetMS-Bold" w:cs="TrebuchetMS-Bold"/>
          <w:b/>
          <w:bCs/>
          <w:color w:val="000000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9. Disabled candidates</w:t>
      </w:r>
    </w:p>
    <w:p w14:paraId="5902E934" w14:textId="64948F5B" w:rsidR="00AE6B0E" w:rsidRDefault="00AE6B0E" w:rsidP="00490DC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At all stages of the recruitment procedure, reasonable attempts will be made to accommodate the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particular needs of any candidate who has notified us of a disability. This may include changing the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timing of location of any interview to enable the candidate to attend, providing information in</w:t>
      </w:r>
      <w:r w:rsidR="00490DCD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different formats or larger type, etc.</w:t>
      </w:r>
    </w:p>
    <w:p w14:paraId="324C7598" w14:textId="77777777" w:rsidR="00490DCD" w:rsidRDefault="00490DCD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5DF96E55" w14:textId="77B9645C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</w:t>
      </w:r>
      <w:r w:rsidR="00103A18"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0</w:t>
      </w: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. Offers of employment</w:t>
      </w:r>
    </w:p>
    <w:p w14:paraId="26F216D2" w14:textId="41D8903D" w:rsidR="00AE6B0E" w:rsidRDefault="00AE6B0E" w:rsidP="009A39D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Offers of employment may initially be made verbally but should always be confirmed in writing, and</w:t>
      </w:r>
      <w:r w:rsidR="00103A18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specify a timescale in which the successful candidate should confirm his/her acceptance or rejection</w:t>
      </w:r>
      <w:r w:rsidR="00103A18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of the offer.</w:t>
      </w:r>
    </w:p>
    <w:p w14:paraId="2C224502" w14:textId="77777777" w:rsidR="00103A18" w:rsidRDefault="00103A18" w:rsidP="009A39D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306244F7" w14:textId="03944139" w:rsidR="00AE6B0E" w:rsidRDefault="00AE6B0E" w:rsidP="009A39D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Where practicable, a copy of a draft contract of employment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will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be sent with the offer.</w:t>
      </w:r>
    </w:p>
    <w:p w14:paraId="2E6DC29C" w14:textId="0DB80C08" w:rsidR="00D37010" w:rsidRDefault="00AE6B0E" w:rsidP="009A39D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All appointments will be made subject to a satisfactory probationary period, usually of three months’</w:t>
      </w:r>
      <w:r w:rsidR="00103A18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duration</w:t>
      </w:r>
      <w:r w:rsidR="00D37010">
        <w:rPr>
          <w:rFonts w:ascii="Calibri" w:hAnsi="Calibri" w:cs="Calibri"/>
          <w:color w:val="000000"/>
          <w:sz w:val="22"/>
          <w:szCs w:val="22"/>
          <w:lang w:val="en-US" w:eastAsia="en-GB"/>
        </w:rPr>
        <w:t>.</w:t>
      </w:r>
    </w:p>
    <w:p w14:paraId="26D13214" w14:textId="43CF95F1" w:rsidR="00AE6B0E" w:rsidRDefault="00AE6B0E" w:rsidP="009A39D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27AE608" w14:textId="1A53086C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</w:t>
      </w:r>
      <w:r w:rsidR="00103A18"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</w:t>
      </w: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. References</w:t>
      </w:r>
    </w:p>
    <w:p w14:paraId="353C5A28" w14:textId="3914B335" w:rsidR="00AE6B0E" w:rsidRDefault="00AE6B0E" w:rsidP="009A39D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All offers of employment are made subject to the receipt of references that are satisfactory to us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(if required)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,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unless the candidate has previously worked for us and left our 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>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mployment no more six months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prior to the offer being made.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Candidates will be asked to provide the details of two referees, one of whom should be their current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or most recent employer, where applicable. </w:t>
      </w:r>
    </w:p>
    <w:p w14:paraId="6A2BCFB1" w14:textId="77777777" w:rsidR="009A39DC" w:rsidRDefault="009A39DC" w:rsidP="009A39D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F9E3DF3" w14:textId="4D12CC01" w:rsidR="00AE6B0E" w:rsidRDefault="00AE6B0E" w:rsidP="009A39D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Where possible, references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(if required)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should be received prior to any new employee starting work for us and it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may be that we delay the start date of a new employee until the references are received and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checked. In the event of a reference being unsatisfactory to us, we may withdraw the offer of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employment but will usually discuss this with the candidate, and if appropriate the referee, before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making this decision.</w:t>
      </w:r>
    </w:p>
    <w:p w14:paraId="6529281D" w14:textId="77777777" w:rsidR="009A39DC" w:rsidRDefault="009A39DC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04BB7BF5" w14:textId="4F2B8F48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</w:t>
      </w:r>
      <w:r w:rsidR="004B5F94"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2</w:t>
      </w: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. Pre-employment checks</w:t>
      </w:r>
    </w:p>
    <w:p w14:paraId="7F1C21A3" w14:textId="7DEA36F0" w:rsidR="00AE6B0E" w:rsidRDefault="00AE6B0E" w:rsidP="004B5F9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Following the offer and acceptance of employment, employees should not normally commence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working for us until all appropriate checks have been completed to our satisfaction. All successful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candidates will be required to provide proof of their entitlement to work in the UK prior to starting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work with us. In addition, and depending on the requirements of the post, we may also require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proof of qualifications, driving </w:t>
      </w:r>
      <w:r w:rsidRPr="004B5F94">
        <w:rPr>
          <w:rFonts w:ascii="Calibri" w:hAnsi="Calibri" w:cs="Calibri"/>
          <w:color w:val="000000"/>
          <w:sz w:val="22"/>
          <w:szCs w:val="22"/>
          <w:lang w:eastAsia="en-GB"/>
        </w:rPr>
        <w:t>licence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or a medical report.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Where the duties of the postholder will involve working with children or vulnerable adults, any</w:t>
      </w:r>
      <w:r w:rsidR="009A39DC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appointment will be subject to a satisfactory check with the Disclosure and Barring Service (DBS).</w:t>
      </w:r>
    </w:p>
    <w:p w14:paraId="1D4A9A43" w14:textId="77777777" w:rsidR="004B5F94" w:rsidRDefault="004B5F94" w:rsidP="004B5F9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75437042" w14:textId="1E32D087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lastRenderedPageBreak/>
        <w:t>1</w:t>
      </w:r>
      <w:r w:rsid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3</w:t>
      </w: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. Expenses</w:t>
      </w:r>
    </w:p>
    <w:p w14:paraId="755CA144" w14:textId="0A26127C" w:rsidR="00AE6B0E" w:rsidRDefault="00AE6B0E" w:rsidP="004B5F9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Candidates who have to travel more than 50 miles to attend an interview may be reimbursed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necessary travel expenses which they have incurred as a result of attending interviews, in line with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our current rates.</w:t>
      </w:r>
    </w:p>
    <w:p w14:paraId="719FDB10" w14:textId="77777777" w:rsidR="004B5F94" w:rsidRDefault="004B5F94" w:rsidP="00AE6B0E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0763DA4D" w14:textId="464A5EAC" w:rsidR="00AE6B0E" w:rsidRPr="00D37010" w:rsidRDefault="00AE6B0E" w:rsidP="00AE6B0E">
      <w:pPr>
        <w:autoSpaceDE w:val="0"/>
        <w:autoSpaceDN w:val="0"/>
        <w:adjustRightInd w:val="0"/>
        <w:rPr>
          <w:rFonts w:ascii="TrebuchetMS" w:hAnsi="TrebuchetMS" w:cs="TrebuchetMS"/>
          <w:color w:val="DB291C"/>
          <w:sz w:val="32"/>
          <w:szCs w:val="32"/>
          <w:lang w:val="en-US" w:eastAsia="en-GB"/>
        </w:rPr>
      </w:pP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1</w:t>
      </w:r>
      <w:r w:rsid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4</w:t>
      </w:r>
      <w:r w:rsidRPr="00D37010">
        <w:rPr>
          <w:rFonts w:ascii="TrebuchetMS" w:hAnsi="TrebuchetMS" w:cs="TrebuchetMS"/>
          <w:color w:val="DB291C"/>
          <w:sz w:val="32"/>
          <w:szCs w:val="32"/>
          <w:lang w:val="en-US" w:eastAsia="en-GB"/>
        </w:rPr>
        <w:t>. Implementation, monitoring and review of this policy</w:t>
      </w:r>
    </w:p>
    <w:p w14:paraId="52CE35C4" w14:textId="77777777" w:rsidR="00D37010" w:rsidRDefault="00AE6B0E" w:rsidP="004B5F9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This policy will take effect from 1</w:t>
      </w:r>
      <w:r>
        <w:rPr>
          <w:rFonts w:ascii="Calibri" w:hAnsi="Calibri" w:cs="Calibri"/>
          <w:color w:val="000000"/>
          <w:sz w:val="14"/>
          <w:szCs w:val="14"/>
          <w:lang w:val="en-US" w:eastAsia="en-GB"/>
        </w:rPr>
        <w:t xml:space="preserve">st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March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20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20.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The 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>NIF Board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has overall responsibility for implementing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and monitoring this policy, which will be reviewed on a regular basis following its implementation and additionally whenever there are relevant changes in legislation or to our working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practices. Part of this review process will include consideration of feedback from exit interviews of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recent leavers to identify possible improvements which may avoid excessive turnover.</w:t>
      </w:r>
      <w:r w:rsidR="004B5F94"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 </w:t>
      </w:r>
    </w:p>
    <w:p w14:paraId="0B175BD5" w14:textId="77777777" w:rsidR="00D37010" w:rsidRDefault="00D37010" w:rsidP="004B5F9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  <w:lang w:val="en-US" w:eastAsia="en-GB"/>
        </w:rPr>
      </w:pPr>
    </w:p>
    <w:p w14:paraId="4E2CB352" w14:textId="6821911E" w:rsidR="00BF6C33" w:rsidRPr="004E7026" w:rsidRDefault="00AE6B0E" w:rsidP="004B5F9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 xml:space="preserve">Any queries or comments about this policy should be addressed to the </w:t>
      </w:r>
      <w:r w:rsidR="00D37010">
        <w:rPr>
          <w:rFonts w:ascii="Calibri" w:hAnsi="Calibri" w:cs="Calibri"/>
          <w:color w:val="000000"/>
          <w:sz w:val="22"/>
          <w:szCs w:val="22"/>
          <w:lang w:val="en-US" w:eastAsia="en-GB"/>
        </w:rPr>
        <w:t>MD NIF</w:t>
      </w:r>
      <w:bookmarkStart w:id="0" w:name="_GoBack"/>
      <w:bookmarkEnd w:id="0"/>
      <w:r>
        <w:rPr>
          <w:rFonts w:ascii="Calibri" w:hAnsi="Calibri" w:cs="Calibri"/>
          <w:color w:val="000000"/>
          <w:sz w:val="22"/>
          <w:szCs w:val="22"/>
          <w:lang w:val="en-US" w:eastAsia="en-GB"/>
        </w:rPr>
        <w:t>.</w:t>
      </w:r>
    </w:p>
    <w:sectPr w:rsidR="00BF6C33" w:rsidRPr="004E7026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F9E29" w14:textId="77777777" w:rsidR="0090598B" w:rsidRDefault="0090598B">
      <w:r>
        <w:separator/>
      </w:r>
    </w:p>
  </w:endnote>
  <w:endnote w:type="continuationSeparator" w:id="0">
    <w:p w14:paraId="61CF69A6" w14:textId="77777777" w:rsidR="0090598B" w:rsidRDefault="0090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1B739" w14:textId="77777777" w:rsidR="006D1FDC" w:rsidRDefault="006D1FDC" w:rsidP="006D1FDC">
    <w:pPr>
      <w:pStyle w:val="ListParagraph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6583F" w14:textId="77777777" w:rsidR="0090598B" w:rsidRDefault="0090598B">
      <w:r>
        <w:separator/>
      </w:r>
    </w:p>
  </w:footnote>
  <w:footnote w:type="continuationSeparator" w:id="0">
    <w:p w14:paraId="133EE97E" w14:textId="77777777" w:rsidR="0090598B" w:rsidRDefault="00905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16D3F" w14:textId="77777777" w:rsidR="0079741A" w:rsidRDefault="009A247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DA04FC8" wp14:editId="6A2185A5">
          <wp:simplePos x="0" y="0"/>
          <wp:positionH relativeFrom="column">
            <wp:posOffset>3771900</wp:posOffset>
          </wp:positionH>
          <wp:positionV relativeFrom="paragraph">
            <wp:posOffset>7620</wp:posOffset>
          </wp:positionV>
          <wp:extent cx="1524000" cy="1270000"/>
          <wp:effectExtent l="0" t="0" r="0" b="6350"/>
          <wp:wrapTight wrapText="bothSides">
            <wp:wrapPolygon edited="0">
              <wp:start x="0" y="0"/>
              <wp:lineTo x="0" y="21384"/>
              <wp:lineTo x="21330" y="21384"/>
              <wp:lineTo x="21330" y="0"/>
              <wp:lineTo x="0" y="0"/>
            </wp:wrapPolygon>
          </wp:wrapTight>
          <wp:docPr id="1" name="Picture 1" descr="NorthernIrelaD18bR05cP01Z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rthernIrelaD18bR05cP01Z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27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C8C30F" w14:textId="0BF1A348" w:rsidR="0079741A" w:rsidRDefault="0079741A">
    <w:pPr>
      <w:pStyle w:val="Header"/>
    </w:pPr>
  </w:p>
  <w:p w14:paraId="5011B9A7" w14:textId="530C13DC" w:rsidR="00AE6B0E" w:rsidRDefault="00AE6B0E">
    <w:pPr>
      <w:pStyle w:val="Header"/>
    </w:pPr>
  </w:p>
  <w:p w14:paraId="1162B0BF" w14:textId="1223505A" w:rsidR="00AE6B0E" w:rsidRDefault="00AE6B0E">
    <w:pPr>
      <w:pStyle w:val="Header"/>
    </w:pPr>
  </w:p>
  <w:p w14:paraId="6FCE52AD" w14:textId="77777777" w:rsidR="00AE6B0E" w:rsidRDefault="00AE6B0E">
    <w:pPr>
      <w:pStyle w:val="Header"/>
    </w:pPr>
  </w:p>
  <w:p w14:paraId="15201C7D" w14:textId="77777777" w:rsidR="00AE6B0E" w:rsidRPr="00AE6B0E" w:rsidRDefault="00AE6B0E" w:rsidP="00AE6B0E">
    <w:pPr>
      <w:autoSpaceDE w:val="0"/>
      <w:autoSpaceDN w:val="0"/>
      <w:adjustRightInd w:val="0"/>
      <w:rPr>
        <w:rFonts w:ascii="TrebuchetMS" w:hAnsi="TrebuchetMS" w:cs="TrebuchetMS"/>
        <w:color w:val="FF0000"/>
        <w:sz w:val="52"/>
        <w:szCs w:val="52"/>
        <w:lang w:val="en-US" w:eastAsia="en-GB"/>
      </w:rPr>
    </w:pPr>
    <w:r w:rsidRPr="00AE6B0E">
      <w:rPr>
        <w:rFonts w:ascii="TrebuchetMS" w:hAnsi="TrebuchetMS" w:cs="TrebuchetMS"/>
        <w:color w:val="FF0000"/>
        <w:sz w:val="52"/>
        <w:szCs w:val="52"/>
        <w:lang w:val="en-US" w:eastAsia="en-GB"/>
      </w:rPr>
      <w:t>Recruitment and selection policy</w:t>
    </w:r>
  </w:p>
  <w:p w14:paraId="2EEFE0A1" w14:textId="77777777" w:rsidR="0079741A" w:rsidRDefault="0079741A">
    <w:pPr>
      <w:pStyle w:val="Header"/>
    </w:pPr>
  </w:p>
  <w:p w14:paraId="30D56CFE" w14:textId="06E9967E" w:rsidR="0079741A" w:rsidRPr="008D56F9" w:rsidRDefault="0079741A" w:rsidP="008D56F9">
    <w:pPr>
      <w:pStyle w:val="Header"/>
      <w:ind w:left="2327"/>
      <w:rPr>
        <w:rFonts w:ascii="Arial" w:hAnsi="Arial" w:cs="Arial"/>
        <w:color w:val="003300"/>
        <w:sz w:val="22"/>
        <w:szCs w:val="22"/>
        <w:lang w:val="fr-FR"/>
      </w:rPr>
    </w:pPr>
    <w:r>
      <w:t xml:space="preserve">                                                   </w:t>
    </w:r>
  </w:p>
  <w:p w14:paraId="06FEBF32" w14:textId="14A80E17" w:rsidR="0079741A" w:rsidRPr="008D56F9" w:rsidRDefault="0079741A" w:rsidP="00AE6B0E">
    <w:pPr>
      <w:pStyle w:val="Header"/>
      <w:rPr>
        <w:lang w:val="fr-FR"/>
      </w:rPr>
    </w:pPr>
    <w:r w:rsidRPr="008D56F9">
      <w:rPr>
        <w:rFonts w:ascii="Arial" w:hAnsi="Arial" w:cs="Arial"/>
        <w:color w:val="003300"/>
        <w:szCs w:val="20"/>
        <w:lang w:val="fr-FR"/>
      </w:rPr>
      <w:tab/>
    </w:r>
    <w:r w:rsidRPr="008D56F9">
      <w:rPr>
        <w:rFonts w:ascii="Arial" w:hAnsi="Arial" w:cs="Arial"/>
        <w:color w:val="003300"/>
        <w:szCs w:val="20"/>
        <w:lang w:val="fr-F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62FC1"/>
    <w:multiLevelType w:val="hybridMultilevel"/>
    <w:tmpl w:val="8A4AA1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60685"/>
    <w:multiLevelType w:val="hybridMultilevel"/>
    <w:tmpl w:val="600042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37E"/>
    <w:multiLevelType w:val="multilevel"/>
    <w:tmpl w:val="B53C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F5726"/>
    <w:multiLevelType w:val="hybridMultilevel"/>
    <w:tmpl w:val="B4BE54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3F"/>
    <w:rsid w:val="00014571"/>
    <w:rsid w:val="00040950"/>
    <w:rsid w:val="00042445"/>
    <w:rsid w:val="0005554E"/>
    <w:rsid w:val="00067FB2"/>
    <w:rsid w:val="00082DFD"/>
    <w:rsid w:val="0009074A"/>
    <w:rsid w:val="0009305D"/>
    <w:rsid w:val="000E7408"/>
    <w:rsid w:val="00103A18"/>
    <w:rsid w:val="00136963"/>
    <w:rsid w:val="00156F85"/>
    <w:rsid w:val="001C44F3"/>
    <w:rsid w:val="001E0BB2"/>
    <w:rsid w:val="0020093F"/>
    <w:rsid w:val="00275132"/>
    <w:rsid w:val="002E4EF6"/>
    <w:rsid w:val="002F210F"/>
    <w:rsid w:val="00323F7C"/>
    <w:rsid w:val="003914A4"/>
    <w:rsid w:val="00392C64"/>
    <w:rsid w:val="003B1107"/>
    <w:rsid w:val="00473CB3"/>
    <w:rsid w:val="00483649"/>
    <w:rsid w:val="00490DCD"/>
    <w:rsid w:val="004B5F94"/>
    <w:rsid w:val="004C25D8"/>
    <w:rsid w:val="004E7026"/>
    <w:rsid w:val="004F04AD"/>
    <w:rsid w:val="005767DA"/>
    <w:rsid w:val="00587531"/>
    <w:rsid w:val="005D46E3"/>
    <w:rsid w:val="005F5FBA"/>
    <w:rsid w:val="00612DE0"/>
    <w:rsid w:val="00617A7E"/>
    <w:rsid w:val="006761E2"/>
    <w:rsid w:val="006C2277"/>
    <w:rsid w:val="006D1FDC"/>
    <w:rsid w:val="006E4044"/>
    <w:rsid w:val="006F2B88"/>
    <w:rsid w:val="006F33DE"/>
    <w:rsid w:val="0073085E"/>
    <w:rsid w:val="00740721"/>
    <w:rsid w:val="00763990"/>
    <w:rsid w:val="00776B70"/>
    <w:rsid w:val="0079741A"/>
    <w:rsid w:val="007B6259"/>
    <w:rsid w:val="007B6960"/>
    <w:rsid w:val="007E690F"/>
    <w:rsid w:val="00812A87"/>
    <w:rsid w:val="008C0700"/>
    <w:rsid w:val="008D56F9"/>
    <w:rsid w:val="0090598B"/>
    <w:rsid w:val="00906CAD"/>
    <w:rsid w:val="00933A97"/>
    <w:rsid w:val="009966CD"/>
    <w:rsid w:val="009A2474"/>
    <w:rsid w:val="009A39DC"/>
    <w:rsid w:val="009D71CB"/>
    <w:rsid w:val="00A67034"/>
    <w:rsid w:val="00AC54DC"/>
    <w:rsid w:val="00AD7088"/>
    <w:rsid w:val="00AE6B0E"/>
    <w:rsid w:val="00B87421"/>
    <w:rsid w:val="00BB4393"/>
    <w:rsid w:val="00BF6C33"/>
    <w:rsid w:val="00C252FC"/>
    <w:rsid w:val="00C377CF"/>
    <w:rsid w:val="00C80A9B"/>
    <w:rsid w:val="00CA6704"/>
    <w:rsid w:val="00CD2051"/>
    <w:rsid w:val="00CE6655"/>
    <w:rsid w:val="00D1652D"/>
    <w:rsid w:val="00D37010"/>
    <w:rsid w:val="00E3798A"/>
    <w:rsid w:val="00E93D98"/>
    <w:rsid w:val="00EE6EA7"/>
    <w:rsid w:val="00F748C3"/>
    <w:rsid w:val="00FC3DC6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02F45E"/>
  <w15:docId w15:val="{9D57DA00-04D8-4157-B221-A7E3F7F2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rsid w:val="008D56F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D56F9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6D1FDC"/>
    <w:pPr>
      <w:ind w:left="720"/>
    </w:pPr>
    <w:rPr>
      <w:rFonts w:ascii="Calibri" w:eastAsia="Calibri" w:hAnsi="Calibri" w:cs="Calibri"/>
      <w:sz w:val="22"/>
      <w:szCs w:val="22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C80A9B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C80A9B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rsid w:val="001C4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4F3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1E0BB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5D16E-75A4-48A6-A0CE-3B7BF2E3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Ulster</Company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Gill</dc:creator>
  <cp:lastModifiedBy>David Connery</cp:lastModifiedBy>
  <cp:revision>3</cp:revision>
  <cp:lastPrinted>2018-06-20T18:07:00Z</cp:lastPrinted>
  <dcterms:created xsi:type="dcterms:W3CDTF">2020-02-08T14:29:00Z</dcterms:created>
  <dcterms:modified xsi:type="dcterms:W3CDTF">2020-02-08T14:31:00Z</dcterms:modified>
</cp:coreProperties>
</file>